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6C" w:rsidRDefault="000E096C" w:rsidP="00E32D15">
      <w:pPr>
        <w:autoSpaceDE w:val="0"/>
        <w:autoSpaceDN w:val="0"/>
        <w:spacing w:line="300" w:lineRule="exact"/>
        <w:jc w:val="center"/>
        <w:rPr>
          <w:rFonts w:ascii="ＭＳ ゴシック" w:eastAsia="ＭＳ ゴシック" w:hAnsi="ＭＳ ゴシック"/>
          <w:b/>
          <w:spacing w:val="-2"/>
          <w:sz w:val="26"/>
          <w:szCs w:val="26"/>
        </w:rPr>
      </w:pPr>
      <w:bookmarkStart w:id="0" w:name="_GoBack"/>
      <w:bookmarkEnd w:id="0"/>
      <w:r w:rsidRPr="00867747">
        <w:rPr>
          <w:rFonts w:ascii="ＭＳ ゴシック" w:eastAsia="ＭＳ ゴシック" w:hAnsi="ＭＳ ゴシック" w:hint="eastAsia"/>
          <w:b/>
          <w:spacing w:val="-2"/>
          <w:sz w:val="26"/>
          <w:szCs w:val="26"/>
        </w:rPr>
        <w:t>健康・</w:t>
      </w:r>
      <w:r>
        <w:rPr>
          <w:rFonts w:ascii="ＭＳ ゴシック" w:eastAsia="ＭＳ ゴシック" w:hAnsi="ＭＳ ゴシック" w:hint="eastAsia"/>
          <w:b/>
          <w:spacing w:val="-2"/>
          <w:sz w:val="26"/>
          <w:szCs w:val="26"/>
        </w:rPr>
        <w:t>医療関連産業創出支援事業費補助金における</w:t>
      </w:r>
    </w:p>
    <w:p w:rsidR="000E096C" w:rsidRDefault="000E096C" w:rsidP="00E32D15">
      <w:pPr>
        <w:autoSpaceDE w:val="0"/>
        <w:autoSpaceDN w:val="0"/>
        <w:spacing w:line="300" w:lineRule="exact"/>
        <w:jc w:val="center"/>
        <w:rPr>
          <w:rFonts w:ascii="ＭＳ ゴシック" w:eastAsia="ＭＳ ゴシック" w:hAnsi="ＭＳ ゴシック"/>
          <w:b/>
          <w:spacing w:val="-2"/>
          <w:sz w:val="26"/>
          <w:szCs w:val="26"/>
        </w:rPr>
      </w:pPr>
      <w:r>
        <w:rPr>
          <w:rFonts w:ascii="ＭＳ ゴシック" w:eastAsia="ＭＳ ゴシック" w:hAnsi="ＭＳ ゴシック" w:hint="eastAsia"/>
          <w:b/>
          <w:spacing w:val="-2"/>
          <w:sz w:val="26"/>
          <w:szCs w:val="26"/>
        </w:rPr>
        <w:t>直接人件費の計算に係る実施細則</w:t>
      </w:r>
    </w:p>
    <w:p w:rsidR="000E096C" w:rsidRDefault="000E096C" w:rsidP="00E32D15">
      <w:pPr>
        <w:autoSpaceDE w:val="0"/>
        <w:autoSpaceDN w:val="0"/>
        <w:spacing w:line="300" w:lineRule="exact"/>
        <w:rPr>
          <w:rFonts w:ascii="ＭＳ ゴシック" w:eastAsia="ＭＳ ゴシック" w:hAnsi="ＭＳ ゴシック"/>
          <w:spacing w:val="-2"/>
          <w:szCs w:val="22"/>
        </w:rPr>
      </w:pPr>
    </w:p>
    <w:p w:rsidR="000E096C" w:rsidRDefault="000E096C" w:rsidP="00E32D15">
      <w:pPr>
        <w:autoSpaceDE w:val="0"/>
        <w:autoSpaceDN w:val="0"/>
        <w:spacing w:line="300" w:lineRule="exact"/>
        <w:rPr>
          <w:rFonts w:ascii="ＭＳ ゴシック" w:eastAsia="ＭＳ ゴシック" w:hAnsi="ＭＳ ゴシック"/>
          <w:spacing w:val="-2"/>
        </w:rPr>
      </w:pPr>
    </w:p>
    <w:p w:rsidR="000E096C" w:rsidRPr="00867747" w:rsidRDefault="000E096C" w:rsidP="00E32D15">
      <w:pPr>
        <w:autoSpaceDE w:val="0"/>
        <w:autoSpaceDN w:val="0"/>
        <w:spacing w:line="300" w:lineRule="exact"/>
        <w:ind w:firstLineChars="100" w:firstLine="206"/>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健康・医療関連産業創出支援事業費補助金（以下，「補助事業」という。）に係る直接人件費の算出を次のとおり定めて運用する。</w:t>
      </w:r>
    </w:p>
    <w:p w:rsidR="000E096C" w:rsidRPr="00867747" w:rsidRDefault="000E096C" w:rsidP="00E32D15">
      <w:pPr>
        <w:autoSpaceDE w:val="0"/>
        <w:autoSpaceDN w:val="0"/>
        <w:spacing w:line="300" w:lineRule="exact"/>
        <w:ind w:firstLineChars="100" w:firstLine="206"/>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事務の効率化や計算事務の煩雑性の排除等の観点から，健康保険等級を使用した人件費の計算に係る必要な事項を定め，業務の適正な処理を図ることを目的とする。</w:t>
      </w:r>
    </w:p>
    <w:p w:rsidR="000E096C" w:rsidRPr="00867747" w:rsidRDefault="000E096C" w:rsidP="00E32D15">
      <w:pPr>
        <w:autoSpaceDE w:val="0"/>
        <w:autoSpaceDN w:val="0"/>
        <w:spacing w:line="300" w:lineRule="exact"/>
        <w:ind w:firstLineChars="100" w:firstLine="206"/>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なお，本実施細則で規定する等級単価一覧表（別表）は，毎年度更新するものとし，補助金の公募要領において定める。</w:t>
      </w:r>
    </w:p>
    <w:p w:rsidR="000E096C" w:rsidRPr="00867747" w:rsidRDefault="000E096C" w:rsidP="00882B15">
      <w:pPr>
        <w:autoSpaceDE w:val="0"/>
        <w:autoSpaceDN w:val="0"/>
        <w:spacing w:beforeLines="20" w:before="72" w:line="300" w:lineRule="exact"/>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１　直接人件費の対象者</w:t>
      </w:r>
    </w:p>
    <w:p w:rsidR="000E096C" w:rsidRPr="00867747" w:rsidRDefault="000E096C" w:rsidP="00E32D15">
      <w:pPr>
        <w:autoSpaceDE w:val="0"/>
        <w:autoSpaceDN w:val="0"/>
        <w:spacing w:line="300" w:lineRule="exact"/>
        <w:ind w:leftChars="100" w:left="210"/>
        <w:rPr>
          <w:color w:val="000000" w:themeColor="text1"/>
          <w:spacing w:val="-2"/>
        </w:rPr>
      </w:pPr>
      <w:r w:rsidRPr="00867747">
        <w:rPr>
          <w:rFonts w:hint="eastAsia"/>
          <w:color w:val="000000" w:themeColor="text1"/>
          <w:spacing w:val="-2"/>
        </w:rPr>
        <w:t xml:space="preserve">　補助事業において直接人件費の対象とすることができる研究開発従事者は，次の各要件を全て満たす者とする。</w:t>
      </w:r>
    </w:p>
    <w:p w:rsidR="000E096C" w:rsidRPr="00867747" w:rsidRDefault="00E32D15" w:rsidP="00E32D15">
      <w:pPr>
        <w:autoSpaceDE w:val="0"/>
        <w:autoSpaceDN w:val="0"/>
        <w:spacing w:line="300" w:lineRule="exact"/>
        <w:ind w:leftChars="150" w:left="521" w:hangingChars="100" w:hanging="206"/>
        <w:rPr>
          <w:color w:val="000000" w:themeColor="text1"/>
          <w:spacing w:val="-2"/>
        </w:rPr>
      </w:pPr>
      <w:r>
        <w:rPr>
          <w:rFonts w:asciiTheme="minorEastAsia" w:eastAsiaTheme="minorEastAsia" w:hAnsiTheme="minorEastAsia" w:hint="eastAsia"/>
          <w:spacing w:val="-2"/>
        </w:rPr>
        <w:t xml:space="preserve">￭ </w:t>
      </w:r>
      <w:r w:rsidR="000E096C" w:rsidRPr="00867747">
        <w:rPr>
          <w:rFonts w:hint="eastAsia"/>
          <w:color w:val="000000" w:themeColor="text1"/>
          <w:spacing w:val="-2"/>
        </w:rPr>
        <w:t>補助事業者に雇用された者（役員を含む。）であって，少なくとも事業期間終了まで雇用を継続する予定であること。</w:t>
      </w:r>
    </w:p>
    <w:p w:rsidR="000E096C" w:rsidRPr="00867747" w:rsidRDefault="00E32D15" w:rsidP="00E32D15">
      <w:pPr>
        <w:autoSpaceDE w:val="0"/>
        <w:autoSpaceDN w:val="0"/>
        <w:spacing w:line="300" w:lineRule="exact"/>
        <w:ind w:leftChars="150" w:left="521" w:hangingChars="100" w:hanging="206"/>
        <w:rPr>
          <w:color w:val="000000" w:themeColor="text1"/>
          <w:spacing w:val="-2"/>
        </w:rPr>
      </w:pPr>
      <w:r>
        <w:rPr>
          <w:rFonts w:asciiTheme="minorEastAsia" w:eastAsiaTheme="minorEastAsia" w:hAnsiTheme="minorEastAsia" w:hint="eastAsia"/>
          <w:spacing w:val="-2"/>
        </w:rPr>
        <w:t xml:space="preserve">￭ </w:t>
      </w:r>
      <w:r w:rsidR="000E096C" w:rsidRPr="00867747">
        <w:rPr>
          <w:rFonts w:hint="eastAsia"/>
          <w:color w:val="000000" w:themeColor="text1"/>
          <w:spacing w:val="-2"/>
        </w:rPr>
        <w:t>中核となって実際に当該事業を執り行う者であること。</w:t>
      </w:r>
    </w:p>
    <w:p w:rsidR="000E096C" w:rsidRDefault="00E32D15" w:rsidP="00E32D15">
      <w:pPr>
        <w:autoSpaceDE w:val="0"/>
        <w:autoSpaceDN w:val="0"/>
        <w:spacing w:line="300" w:lineRule="exact"/>
        <w:ind w:leftChars="150" w:left="521" w:hangingChars="100" w:hanging="206"/>
        <w:rPr>
          <w:spacing w:val="-2"/>
        </w:rPr>
      </w:pPr>
      <w:r>
        <w:rPr>
          <w:rFonts w:asciiTheme="minorEastAsia" w:eastAsiaTheme="minorEastAsia" w:hAnsiTheme="minorEastAsia" w:hint="eastAsia"/>
          <w:spacing w:val="-2"/>
        </w:rPr>
        <w:t xml:space="preserve">￭ </w:t>
      </w:r>
      <w:r w:rsidR="000E096C">
        <w:rPr>
          <w:rFonts w:hint="eastAsia"/>
          <w:spacing w:val="-2"/>
        </w:rPr>
        <w:t>進捗管理や一時的なアドバイスを行う監督等，単なる責任者でないこと。</w:t>
      </w:r>
    </w:p>
    <w:p w:rsidR="000E096C" w:rsidRDefault="00E32D15" w:rsidP="00E32D15">
      <w:pPr>
        <w:autoSpaceDE w:val="0"/>
        <w:autoSpaceDN w:val="0"/>
        <w:spacing w:line="300" w:lineRule="exact"/>
        <w:ind w:leftChars="150" w:left="521" w:hangingChars="100" w:hanging="206"/>
        <w:rPr>
          <w:spacing w:val="-2"/>
        </w:rPr>
      </w:pPr>
      <w:r>
        <w:rPr>
          <w:rFonts w:asciiTheme="minorEastAsia" w:eastAsiaTheme="minorEastAsia" w:hAnsiTheme="minorEastAsia" w:hint="eastAsia"/>
          <w:spacing w:val="-2"/>
        </w:rPr>
        <w:t xml:space="preserve">￭ </w:t>
      </w:r>
      <w:r w:rsidR="000E096C">
        <w:rPr>
          <w:rFonts w:hint="eastAsia"/>
          <w:spacing w:val="-2"/>
        </w:rPr>
        <w:t>単なる作業者又は補助員等，並びに専ら当該事業の経理に従事する者でないこと。</w:t>
      </w:r>
    </w:p>
    <w:p w:rsidR="000E096C" w:rsidRDefault="00E32D15" w:rsidP="00E32D15">
      <w:pPr>
        <w:autoSpaceDE w:val="0"/>
        <w:autoSpaceDN w:val="0"/>
        <w:spacing w:line="300" w:lineRule="exact"/>
        <w:ind w:leftChars="150" w:left="521" w:hangingChars="100" w:hanging="206"/>
        <w:rPr>
          <w:spacing w:val="-2"/>
        </w:rPr>
      </w:pPr>
      <w:r>
        <w:rPr>
          <w:rFonts w:asciiTheme="minorEastAsia" w:eastAsiaTheme="minorEastAsia" w:hAnsiTheme="minorEastAsia" w:hint="eastAsia"/>
          <w:spacing w:val="-2"/>
        </w:rPr>
        <w:t xml:space="preserve">￭ </w:t>
      </w:r>
      <w:r w:rsidR="000E096C">
        <w:rPr>
          <w:rFonts w:hint="eastAsia"/>
          <w:spacing w:val="-2"/>
        </w:rPr>
        <w:t>他の企業や当該事業実施グループの構成員等，他の団体に属し，又は雇用されている者ではないこと。</w:t>
      </w:r>
    </w:p>
    <w:p w:rsidR="000E096C" w:rsidRDefault="000E096C" w:rsidP="00882B15">
      <w:pPr>
        <w:autoSpaceDE w:val="0"/>
        <w:autoSpaceDN w:val="0"/>
        <w:spacing w:beforeLines="20" w:before="72" w:line="300" w:lineRule="exact"/>
        <w:rPr>
          <w:rFonts w:ascii="ＭＳ ゴシック" w:eastAsia="ＭＳ ゴシック" w:hAnsi="ＭＳ ゴシック"/>
          <w:spacing w:val="-2"/>
        </w:rPr>
      </w:pPr>
      <w:r>
        <w:rPr>
          <w:rFonts w:ascii="ＭＳ ゴシック" w:eastAsia="ＭＳ ゴシック" w:hAnsi="ＭＳ ゴシック" w:hint="eastAsia"/>
          <w:spacing w:val="-2"/>
        </w:rPr>
        <w:t>２　直接人件費の積算</w:t>
      </w:r>
    </w:p>
    <w:p w:rsidR="000E096C" w:rsidRDefault="000E096C" w:rsidP="00E32D15">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（１）算　定　式　　人件費単価（円／時間）×当該事業に直接従事した時間数</w:t>
      </w:r>
    </w:p>
    <w:p w:rsidR="000E096C" w:rsidRDefault="000E096C" w:rsidP="00E32D15">
      <w:pPr>
        <w:autoSpaceDE w:val="0"/>
        <w:autoSpaceDN w:val="0"/>
        <w:spacing w:line="300" w:lineRule="exact"/>
        <w:ind w:leftChars="1050" w:left="2205"/>
        <w:rPr>
          <w:rFonts w:asciiTheme="minorEastAsia" w:eastAsiaTheme="minorEastAsia" w:hAnsiTheme="minorEastAsia"/>
          <w:spacing w:val="-2"/>
        </w:rPr>
      </w:pPr>
      <w:r>
        <w:rPr>
          <w:rFonts w:hint="eastAsia"/>
        </w:rPr>
        <w:t>ただし，補助事業の内容がソフトウェア又は情報処理関連技術の研究開発の場合を除き，補助対象経費総額の１／２を超えない額とする。</w:t>
      </w:r>
    </w:p>
    <w:p w:rsidR="000E096C" w:rsidRDefault="000E096C" w:rsidP="00E32D15">
      <w:pPr>
        <w:autoSpaceDE w:val="0"/>
        <w:autoSpaceDN w:val="0"/>
        <w:spacing w:line="300" w:lineRule="exact"/>
        <w:ind w:leftChars="50" w:left="517" w:hangingChars="200" w:hanging="412"/>
        <w:rPr>
          <w:rFonts w:asciiTheme="minorEastAsia" w:eastAsiaTheme="minorEastAsia" w:hAnsiTheme="minorEastAsia"/>
          <w:spacing w:val="-2"/>
        </w:rPr>
      </w:pPr>
      <w:r>
        <w:rPr>
          <w:rFonts w:asciiTheme="minorEastAsia" w:eastAsiaTheme="minorEastAsia" w:hAnsiTheme="minorEastAsia" w:hint="eastAsia"/>
          <w:spacing w:val="-2"/>
        </w:rPr>
        <w:t>（２）人件費単価</w:t>
      </w:r>
    </w:p>
    <w:p w:rsidR="00882B15" w:rsidRDefault="00882B15" w:rsidP="00E32D15">
      <w:pPr>
        <w:autoSpaceDE w:val="0"/>
        <w:autoSpaceDN w:val="0"/>
        <w:spacing w:line="300" w:lineRule="exact"/>
        <w:ind w:leftChars="250" w:left="731" w:hangingChars="100" w:hanging="206"/>
        <w:rPr>
          <w:rFonts w:asciiTheme="minorEastAsia" w:eastAsiaTheme="minorEastAsia" w:hAnsiTheme="minorEastAsia"/>
          <w:spacing w:val="-2"/>
        </w:rPr>
      </w:pPr>
      <w:r>
        <w:rPr>
          <w:rFonts w:asciiTheme="minorEastAsia" w:eastAsiaTheme="minorEastAsia" w:hAnsiTheme="minorEastAsia" w:hint="eastAsia"/>
          <w:spacing w:val="-2"/>
        </w:rPr>
        <w:t>￭ 健保</w:t>
      </w:r>
      <w:r w:rsidR="000E096C">
        <w:rPr>
          <w:rFonts w:asciiTheme="minorEastAsia" w:eastAsiaTheme="minorEastAsia" w:hAnsiTheme="minorEastAsia" w:hint="eastAsia"/>
          <w:spacing w:val="-2"/>
        </w:rPr>
        <w:t>等級適用者は，事業年度の健保等級に該当する等級単価を３の規定のとおり適用する。</w:t>
      </w:r>
    </w:p>
    <w:p w:rsidR="00882B15" w:rsidRDefault="00882B15" w:rsidP="00E32D15">
      <w:pPr>
        <w:autoSpaceDE w:val="0"/>
        <w:autoSpaceDN w:val="0"/>
        <w:spacing w:line="300" w:lineRule="exact"/>
        <w:ind w:leftChars="250" w:left="731" w:hangingChars="100" w:hanging="206"/>
        <w:rPr>
          <w:color w:val="000000" w:themeColor="text1"/>
          <w:spacing w:val="-2"/>
        </w:rPr>
      </w:pPr>
      <w:r>
        <w:rPr>
          <w:rFonts w:asciiTheme="minorEastAsia" w:eastAsiaTheme="minorEastAsia" w:hAnsiTheme="minorEastAsia" w:hint="eastAsia"/>
          <w:spacing w:val="-2"/>
        </w:rPr>
        <w:t>￭ 健保</w:t>
      </w:r>
      <w:r w:rsidR="000E096C" w:rsidRPr="00867747">
        <w:rPr>
          <w:rFonts w:asciiTheme="minorEastAsia" w:eastAsiaTheme="minorEastAsia" w:hAnsiTheme="minorEastAsia" w:hint="eastAsia"/>
          <w:color w:val="000000" w:themeColor="text1"/>
          <w:spacing w:val="-2"/>
        </w:rPr>
        <w:t>等級が適用できない者（以下，「健保等級</w:t>
      </w:r>
      <w:r w:rsidR="000E096C" w:rsidRPr="00867747">
        <w:rPr>
          <w:rFonts w:hint="eastAsia"/>
          <w:color w:val="000000" w:themeColor="text1"/>
          <w:spacing w:val="-2"/>
        </w:rPr>
        <w:t>適用者以外の者</w:t>
      </w:r>
      <w:r w:rsidR="000E096C" w:rsidRPr="00867747">
        <w:rPr>
          <w:rFonts w:asciiTheme="minorEastAsia" w:eastAsiaTheme="minorEastAsia" w:hAnsiTheme="minorEastAsia" w:hint="eastAsia"/>
          <w:color w:val="000000" w:themeColor="text1"/>
          <w:spacing w:val="-2"/>
        </w:rPr>
        <w:t>」</w:t>
      </w:r>
      <w:r w:rsidR="000E096C" w:rsidRPr="00867747">
        <w:rPr>
          <w:rFonts w:hint="eastAsia"/>
          <w:color w:val="000000" w:themeColor="text1"/>
          <w:spacing w:val="-2"/>
        </w:rPr>
        <w:t>という</w:t>
      </w:r>
      <w:r w:rsidR="000E096C" w:rsidRPr="00867747">
        <w:rPr>
          <w:rFonts w:asciiTheme="minorEastAsia" w:eastAsiaTheme="minorEastAsia" w:hAnsiTheme="minorEastAsia" w:hint="eastAsia"/>
          <w:color w:val="000000" w:themeColor="text1"/>
          <w:spacing w:val="-2"/>
        </w:rPr>
        <w:t>。</w:t>
      </w:r>
      <w:r w:rsidR="000E096C" w:rsidRPr="00867747">
        <w:rPr>
          <w:rFonts w:hint="eastAsia"/>
          <w:color w:val="000000" w:themeColor="text1"/>
          <w:spacing w:val="-2"/>
        </w:rPr>
        <w:t>）は，４の規定のとおり適用する。</w:t>
      </w:r>
    </w:p>
    <w:p w:rsidR="000E096C" w:rsidRPr="00867747" w:rsidRDefault="00882B15" w:rsidP="00E32D15">
      <w:pPr>
        <w:autoSpaceDE w:val="0"/>
        <w:autoSpaceDN w:val="0"/>
        <w:spacing w:line="300" w:lineRule="exact"/>
        <w:ind w:leftChars="250" w:left="731" w:hangingChars="100" w:hanging="206"/>
        <w:rPr>
          <w:color w:val="000000" w:themeColor="text1"/>
          <w:spacing w:val="-2"/>
        </w:rPr>
      </w:pPr>
      <w:r>
        <w:rPr>
          <w:rFonts w:asciiTheme="minorEastAsia" w:eastAsiaTheme="minorEastAsia" w:hAnsiTheme="minorEastAsia" w:hint="eastAsia"/>
          <w:spacing w:val="-2"/>
        </w:rPr>
        <w:t xml:space="preserve">￭ </w:t>
      </w:r>
      <w:r w:rsidR="000E096C" w:rsidRPr="00867747">
        <w:rPr>
          <w:rFonts w:hint="eastAsia"/>
          <w:color w:val="000000" w:themeColor="text1"/>
          <w:spacing w:val="-2"/>
        </w:rPr>
        <w:t>補助対象期間中に健保等級等に改定があった場合は，その改定月から改定後の等級単価等を適用する。</w:t>
      </w:r>
    </w:p>
    <w:p w:rsidR="000E096C" w:rsidRPr="00867747" w:rsidRDefault="000E096C" w:rsidP="00882B15">
      <w:pPr>
        <w:autoSpaceDE w:val="0"/>
        <w:autoSpaceDN w:val="0"/>
        <w:spacing w:beforeLines="20" w:before="72" w:line="300" w:lineRule="exact"/>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３　健保等級適用者</w:t>
      </w:r>
    </w:p>
    <w:p w:rsidR="000E096C" w:rsidRPr="00867747" w:rsidRDefault="000E096C" w:rsidP="00E32D15">
      <w:pPr>
        <w:autoSpaceDE w:val="0"/>
        <w:autoSpaceDN w:val="0"/>
        <w:spacing w:line="300" w:lineRule="exact"/>
        <w:ind w:leftChars="50" w:left="105"/>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（１）人件費単価</w:t>
      </w:r>
    </w:p>
    <w:p w:rsidR="000E096C" w:rsidRPr="00867747" w:rsidRDefault="000E096C"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次の全ての要件を満たす者は，別表「等級単価一覧表」に該当する等級単価を適用する。</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ア　健康保険料を徴収する事業主と雇用関係にある者。ただし，役員（使用人兼務役員を除く。）及び日額又は時給での雇用契約者は，健保等級適用者以外の者として取り扱う。</w:t>
      </w:r>
    </w:p>
    <w:p w:rsidR="000E096C" w:rsidRPr="00867747" w:rsidRDefault="000E096C" w:rsidP="00E32D15">
      <w:pPr>
        <w:autoSpaceDE w:val="0"/>
        <w:autoSpaceDN w:val="0"/>
        <w:spacing w:line="300" w:lineRule="exact"/>
        <w:ind w:leftChars="500" w:left="1359" w:hangingChars="150" w:hanging="309"/>
        <w:jc w:val="left"/>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使用人兼務役員：定款等の規定又は総会若しくは取締役会の決議等によりその職制上の地位が付与された役員以外の者</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イ　健康保険法による健康保険加入者であり，標準報酬月額保険料額表の健保等級適用者。</w:t>
      </w:r>
    </w:p>
    <w:p w:rsidR="000E096C" w:rsidRPr="00867747" w:rsidRDefault="000E096C"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等級単価は，賞与回数に応じて次の各号に応じた区分を選択する。</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ア　賞与が支給されない者，又は年４回以上支給される者。</w:t>
      </w:r>
    </w:p>
    <w:p w:rsidR="000E096C" w:rsidRPr="00867747" w:rsidRDefault="000E096C" w:rsidP="00E32D15">
      <w:pPr>
        <w:autoSpaceDE w:val="0"/>
        <w:autoSpaceDN w:val="0"/>
        <w:spacing w:line="300" w:lineRule="exact"/>
        <w:ind w:leftChars="600" w:left="1260"/>
        <w:rPr>
          <w:color w:val="000000" w:themeColor="text1"/>
          <w:spacing w:val="-2"/>
        </w:rPr>
      </w:pPr>
      <w:r w:rsidRPr="00867747">
        <w:rPr>
          <w:rFonts w:hint="eastAsia"/>
          <w:color w:val="000000" w:themeColor="text1"/>
          <w:spacing w:val="-2"/>
        </w:rPr>
        <w:t>別表　等級単価一覧表Ａ区分</w:t>
      </w:r>
    </w:p>
    <w:p w:rsidR="000E096C" w:rsidRPr="00867747" w:rsidRDefault="000E096C" w:rsidP="00E32D15">
      <w:pPr>
        <w:autoSpaceDE w:val="0"/>
        <w:autoSpaceDN w:val="0"/>
        <w:spacing w:line="300" w:lineRule="exact"/>
        <w:ind w:leftChars="400" w:left="1046" w:hangingChars="100" w:hanging="206"/>
        <w:jc w:val="left"/>
        <w:rPr>
          <w:color w:val="000000" w:themeColor="text1"/>
          <w:spacing w:val="-2"/>
        </w:rPr>
      </w:pPr>
      <w:r w:rsidRPr="00867747">
        <w:rPr>
          <w:rFonts w:hint="eastAsia"/>
          <w:color w:val="000000" w:themeColor="text1"/>
          <w:spacing w:val="-2"/>
        </w:rPr>
        <w:t>イ　賞与が年１～３回まで支給されている者</w:t>
      </w:r>
    </w:p>
    <w:p w:rsidR="00DE0405" w:rsidRPr="00867747" w:rsidRDefault="000E096C" w:rsidP="00E32D15">
      <w:pPr>
        <w:autoSpaceDE w:val="0"/>
        <w:autoSpaceDN w:val="0"/>
        <w:spacing w:line="300" w:lineRule="exact"/>
        <w:ind w:leftChars="600" w:left="1260"/>
        <w:rPr>
          <w:color w:val="000000" w:themeColor="text1"/>
          <w:spacing w:val="-2"/>
        </w:rPr>
      </w:pPr>
      <w:r w:rsidRPr="00867747">
        <w:rPr>
          <w:rFonts w:hint="eastAsia"/>
          <w:color w:val="000000" w:themeColor="text1"/>
          <w:spacing w:val="-2"/>
        </w:rPr>
        <w:t>別表　等級単価一覧表Ｂ区分</w:t>
      </w:r>
    </w:p>
    <w:p w:rsidR="000E096C" w:rsidRDefault="000E096C" w:rsidP="00E32D15">
      <w:pPr>
        <w:autoSpaceDE w:val="0"/>
        <w:autoSpaceDN w:val="0"/>
        <w:spacing w:line="300" w:lineRule="exact"/>
        <w:ind w:left="233"/>
        <w:rPr>
          <w:spacing w:val="-2"/>
        </w:rPr>
      </w:pPr>
    </w:p>
    <w:p w:rsidR="00882B15" w:rsidRDefault="00882B15">
      <w:pPr>
        <w:widowControl/>
        <w:jc w:val="left"/>
        <w:rPr>
          <w:rFonts w:ascii="ＭＳ ゴシック" w:eastAsia="ＭＳ ゴシック" w:hAnsi="ＭＳ ゴシック"/>
          <w:spacing w:val="-2"/>
        </w:rPr>
      </w:pPr>
      <w:r>
        <w:rPr>
          <w:rFonts w:ascii="ＭＳ ゴシック" w:eastAsia="ＭＳ ゴシック" w:hAnsi="ＭＳ ゴシック"/>
          <w:spacing w:val="-2"/>
        </w:rPr>
        <w:br w:type="page"/>
      </w:r>
    </w:p>
    <w:p w:rsidR="00D355EF" w:rsidRDefault="00D355EF" w:rsidP="00E32D15">
      <w:pPr>
        <w:autoSpaceDE w:val="0"/>
        <w:autoSpaceDN w:val="0"/>
        <w:spacing w:line="300" w:lineRule="exact"/>
        <w:ind w:rightChars="100" w:right="210"/>
        <w:rPr>
          <w:rFonts w:ascii="ＭＳ ゴシック" w:eastAsia="ＭＳ ゴシック" w:hAnsi="ＭＳ ゴシック"/>
          <w:spacing w:val="-2"/>
          <w:szCs w:val="22"/>
        </w:rPr>
      </w:pPr>
      <w:r>
        <w:rPr>
          <w:rFonts w:ascii="ＭＳ ゴシック" w:eastAsia="ＭＳ ゴシック" w:hAnsi="ＭＳ ゴシック" w:hint="eastAsia"/>
          <w:spacing w:val="-2"/>
        </w:rPr>
        <w:lastRenderedPageBreak/>
        <w:t>４　健保等級適用者以外の者</w:t>
      </w:r>
    </w:p>
    <w:p w:rsidR="00D355EF" w:rsidRDefault="00D355EF" w:rsidP="00E32D15">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（１）人件費単価</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給与形態別に次の各号の単価を適用する。</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ア　年俸制　年額を１２月で除した額を月額とし，別表の「月額範囲額」により該当する等級単価。</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イ　月額制　別表の「月額範囲額」により該当する等級単価。</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ウ　日額制　日額を所定労働時間で除した金額。</w:t>
      </w:r>
    </w:p>
    <w:p w:rsidR="00D355EF" w:rsidRPr="00867747" w:rsidRDefault="00D355EF" w:rsidP="00E32D15">
      <w:pPr>
        <w:autoSpaceDE w:val="0"/>
        <w:autoSpaceDN w:val="0"/>
        <w:spacing w:line="300" w:lineRule="exact"/>
        <w:ind w:leftChars="400" w:left="2092" w:hangingChars="608" w:hanging="1252"/>
        <w:jc w:val="left"/>
        <w:rPr>
          <w:color w:val="000000" w:themeColor="text1"/>
          <w:spacing w:val="-2"/>
        </w:rPr>
      </w:pPr>
      <w:r w:rsidRPr="00867747">
        <w:rPr>
          <w:rFonts w:hint="eastAsia"/>
          <w:color w:val="000000" w:themeColor="text1"/>
          <w:spacing w:val="-2"/>
        </w:rPr>
        <w:t>エ　時給制　当該時給額</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前ア及びイの者に係る年額及び月額の算定には，次のものを含める（健康保険の報酬月額算定に準ずる）。</w:t>
      </w:r>
    </w:p>
    <w:p w:rsidR="00D355EF" w:rsidRPr="00867747" w:rsidRDefault="00D355EF" w:rsidP="00E32D15">
      <w:pPr>
        <w:autoSpaceDE w:val="0"/>
        <w:autoSpaceDN w:val="0"/>
        <w:spacing w:line="300" w:lineRule="exact"/>
        <w:ind w:leftChars="470" w:left="987" w:firstLineChars="5" w:firstLine="10"/>
        <w:jc w:val="left"/>
        <w:rPr>
          <w:color w:val="000000" w:themeColor="text1"/>
          <w:spacing w:val="-2"/>
          <w:szCs w:val="21"/>
        </w:rPr>
      </w:pPr>
      <w:r w:rsidRPr="00867747">
        <w:rPr>
          <w:rFonts w:hint="eastAsia"/>
          <w:color w:val="000000" w:themeColor="text1"/>
          <w:spacing w:val="-2"/>
          <w:szCs w:val="21"/>
        </w:rPr>
        <w:t>基本給，家族手当，住居手当，通勤手当，食事手当，役付手当，職階手当，早出手当，</w:t>
      </w:r>
    </w:p>
    <w:p w:rsidR="00D355EF" w:rsidRPr="00867747" w:rsidRDefault="00D355EF" w:rsidP="00E32D15">
      <w:pPr>
        <w:autoSpaceDE w:val="0"/>
        <w:autoSpaceDN w:val="0"/>
        <w:spacing w:line="300" w:lineRule="exact"/>
        <w:ind w:leftChars="470" w:left="987" w:firstLineChars="5" w:firstLine="10"/>
        <w:jc w:val="left"/>
        <w:rPr>
          <w:color w:val="000000" w:themeColor="text1"/>
          <w:spacing w:val="-2"/>
          <w:szCs w:val="21"/>
        </w:rPr>
      </w:pPr>
      <w:r w:rsidRPr="00867747">
        <w:rPr>
          <w:rFonts w:hint="eastAsia"/>
          <w:color w:val="000000" w:themeColor="text1"/>
          <w:spacing w:val="-2"/>
          <w:szCs w:val="21"/>
        </w:rPr>
        <w:t>残業手当，皆勤手当，能率手当，生産手当，休業手当，育児休業手当，介護休暇手当，</w:t>
      </w:r>
    </w:p>
    <w:p w:rsidR="00D355EF" w:rsidRPr="00867747" w:rsidRDefault="00D355EF" w:rsidP="00E32D15">
      <w:pPr>
        <w:autoSpaceDE w:val="0"/>
        <w:autoSpaceDN w:val="0"/>
        <w:spacing w:line="300" w:lineRule="exact"/>
        <w:ind w:leftChars="470" w:left="987" w:firstLineChars="5" w:firstLine="10"/>
        <w:jc w:val="left"/>
        <w:rPr>
          <w:color w:val="000000" w:themeColor="text1"/>
          <w:spacing w:val="-2"/>
          <w:szCs w:val="21"/>
        </w:rPr>
      </w:pPr>
      <w:r w:rsidRPr="00867747">
        <w:rPr>
          <w:rFonts w:hint="eastAsia"/>
          <w:color w:val="000000" w:themeColor="text1"/>
          <w:spacing w:val="-2"/>
          <w:szCs w:val="21"/>
        </w:rPr>
        <w:t>各種技術手当，特別勤務手当，宿日直手当，勤務地手当，役員報酬の内，給与相当額など金銭で支給されるもの。</w:t>
      </w:r>
    </w:p>
    <w:p w:rsidR="00D355EF" w:rsidRPr="00867747" w:rsidRDefault="00D355EF" w:rsidP="00E32D15">
      <w:pPr>
        <w:autoSpaceDE w:val="0"/>
        <w:autoSpaceDN w:val="0"/>
        <w:spacing w:line="300" w:lineRule="exact"/>
        <w:ind w:leftChars="50" w:left="105"/>
        <w:rPr>
          <w:rFonts w:asciiTheme="minorEastAsia" w:eastAsiaTheme="minorEastAsia" w:hAnsiTheme="minorEastAsia"/>
          <w:color w:val="000000" w:themeColor="text1"/>
          <w:spacing w:val="-2"/>
          <w:szCs w:val="22"/>
        </w:rPr>
      </w:pPr>
      <w:r w:rsidRPr="00867747">
        <w:rPr>
          <w:rFonts w:asciiTheme="minorEastAsia" w:eastAsiaTheme="minorEastAsia" w:hAnsiTheme="minorEastAsia" w:hint="eastAsia"/>
          <w:color w:val="000000" w:themeColor="text1"/>
          <w:spacing w:val="-2"/>
        </w:rPr>
        <w:t>（２）通勤手当の取扱（日額制又は時給制適用者）</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通勤単価を所定の労働時間で除して得た額を，４（１）ウ又はエの単価に加算することができる。</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通勤手当の額は，給与明細，雇用契約書，就業規則等から確認できること。</w:t>
      </w:r>
    </w:p>
    <w:p w:rsidR="00D355EF" w:rsidRPr="00867747" w:rsidRDefault="00D355EF" w:rsidP="00E32D15">
      <w:pPr>
        <w:autoSpaceDE w:val="0"/>
        <w:autoSpaceDN w:val="0"/>
        <w:spacing w:line="300" w:lineRule="exact"/>
        <w:ind w:leftChars="50" w:left="105"/>
        <w:rPr>
          <w:rFonts w:asciiTheme="minorEastAsia" w:eastAsiaTheme="minorEastAsia" w:hAnsiTheme="minorEastAsia"/>
          <w:color w:val="000000" w:themeColor="text1"/>
          <w:spacing w:val="-2"/>
        </w:rPr>
      </w:pPr>
      <w:r w:rsidRPr="00867747">
        <w:rPr>
          <w:rFonts w:asciiTheme="minorEastAsia" w:eastAsiaTheme="minorEastAsia" w:hAnsiTheme="minorEastAsia" w:hint="eastAsia"/>
          <w:color w:val="000000" w:themeColor="text1"/>
          <w:spacing w:val="-2"/>
        </w:rPr>
        <w:t>（３）賞与の取扱</w:t>
      </w:r>
    </w:p>
    <w:p w:rsidR="00D355EF" w:rsidRPr="00867747" w:rsidRDefault="00D355EF" w:rsidP="00E32D15">
      <w:pPr>
        <w:autoSpaceDE w:val="0"/>
        <w:autoSpaceDN w:val="0"/>
        <w:spacing w:line="300" w:lineRule="exact"/>
        <w:ind w:leftChars="250" w:left="731" w:hangingChars="100" w:hanging="206"/>
        <w:rPr>
          <w:color w:val="000000" w:themeColor="text1"/>
          <w:spacing w:val="-2"/>
        </w:rPr>
      </w:pPr>
      <w:r w:rsidRPr="00867747">
        <w:rPr>
          <w:rFonts w:hint="eastAsia"/>
          <w:color w:val="000000" w:themeColor="text1"/>
          <w:spacing w:val="-2"/>
        </w:rPr>
        <w:t>￭</w:t>
      </w:r>
      <w:r w:rsidRPr="00867747">
        <w:rPr>
          <w:color w:val="000000" w:themeColor="text1"/>
          <w:spacing w:val="-2"/>
        </w:rPr>
        <w:t xml:space="preserve"> </w:t>
      </w:r>
      <w:r w:rsidRPr="00867747">
        <w:rPr>
          <w:rFonts w:hint="eastAsia"/>
          <w:color w:val="000000" w:themeColor="text1"/>
          <w:spacing w:val="-2"/>
        </w:rPr>
        <w:t>事業期間内に支給される賞与を加算することができる。</w:t>
      </w:r>
    </w:p>
    <w:p w:rsidR="00D355EF" w:rsidRPr="00867747" w:rsidRDefault="00D355EF" w:rsidP="00E32D15">
      <w:pPr>
        <w:autoSpaceDE w:val="0"/>
        <w:autoSpaceDN w:val="0"/>
        <w:spacing w:line="300" w:lineRule="exact"/>
        <w:ind w:leftChars="400" w:left="1046" w:rightChars="150" w:right="315" w:hangingChars="100" w:hanging="206"/>
        <w:jc w:val="left"/>
        <w:rPr>
          <w:color w:val="000000" w:themeColor="text1"/>
          <w:spacing w:val="-2"/>
        </w:rPr>
      </w:pPr>
      <w:r w:rsidRPr="00867747">
        <w:rPr>
          <w:rFonts w:hint="eastAsia"/>
          <w:color w:val="000000" w:themeColor="text1"/>
          <w:spacing w:val="-2"/>
        </w:rPr>
        <w:t>ア　年俸制又は月額制適用者</w:t>
      </w:r>
    </w:p>
    <w:p w:rsidR="00D355EF" w:rsidRPr="00867747" w:rsidRDefault="00D355EF" w:rsidP="00E32D15">
      <w:pPr>
        <w:autoSpaceDE w:val="0"/>
        <w:autoSpaceDN w:val="0"/>
        <w:spacing w:line="300" w:lineRule="exact"/>
        <w:ind w:leftChars="450" w:left="945"/>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年額に加算できる賞与の額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年間賞与</w:t>
      </w:r>
    </w:p>
    <w:p w:rsidR="00D355EF" w:rsidRPr="00867747" w:rsidRDefault="00D355EF" w:rsidP="00E32D15">
      <w:pPr>
        <w:autoSpaceDE w:val="0"/>
        <w:autoSpaceDN w:val="0"/>
        <w:spacing w:line="300" w:lineRule="exact"/>
        <w:ind w:leftChars="450" w:left="945"/>
        <w:jc w:val="left"/>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月額に加算できる賞与の額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上期又は下期の賞与÷６月（１円未満切捨て）</w:t>
      </w:r>
    </w:p>
    <w:p w:rsidR="00D355EF" w:rsidRPr="00867747" w:rsidRDefault="00D355EF" w:rsidP="00E32D15">
      <w:pPr>
        <w:autoSpaceDE w:val="0"/>
        <w:autoSpaceDN w:val="0"/>
        <w:spacing w:line="300" w:lineRule="exact"/>
        <w:ind w:leftChars="400" w:left="1046" w:rightChars="150" w:right="315" w:hangingChars="100" w:hanging="206"/>
        <w:jc w:val="left"/>
        <w:rPr>
          <w:color w:val="000000" w:themeColor="text1"/>
          <w:spacing w:val="-2"/>
          <w:szCs w:val="22"/>
        </w:rPr>
      </w:pPr>
      <w:r w:rsidRPr="00867747">
        <w:rPr>
          <w:rFonts w:hint="eastAsia"/>
          <w:color w:val="000000" w:themeColor="text1"/>
          <w:spacing w:val="-2"/>
        </w:rPr>
        <w:t>イ　日額制又は時給制適用者</w:t>
      </w:r>
    </w:p>
    <w:p w:rsidR="00D355EF" w:rsidRPr="00867747" w:rsidRDefault="00D355EF" w:rsidP="00E32D15">
      <w:pPr>
        <w:autoSpaceDE w:val="0"/>
        <w:autoSpaceDN w:val="0"/>
        <w:spacing w:line="300" w:lineRule="exact"/>
        <w:ind w:leftChars="449" w:left="3981" w:rightChars="-68" w:right="-143" w:hangingChars="1475" w:hanging="3038"/>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日額に加算できる賞与の額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上期又は下期の賞与÷６月÷２１日（１円未満切捨て）</w:t>
      </w:r>
    </w:p>
    <w:p w:rsidR="00D355EF" w:rsidRPr="00867747" w:rsidRDefault="00D355EF" w:rsidP="00E32D15">
      <w:pPr>
        <w:autoSpaceDE w:val="0"/>
        <w:autoSpaceDN w:val="0"/>
        <w:spacing w:line="300" w:lineRule="exact"/>
        <w:ind w:leftChars="449" w:left="3981" w:hangingChars="1475" w:hanging="3038"/>
        <w:rPr>
          <w:color w:val="000000" w:themeColor="text1"/>
          <w:spacing w:val="-2"/>
          <w:szCs w:val="21"/>
        </w:rPr>
      </w:pP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時給に加算できる賞与の額</w:t>
      </w:r>
      <w:r w:rsidRPr="00867747">
        <w:rPr>
          <w:color w:val="000000" w:themeColor="text1"/>
          <w:spacing w:val="-2"/>
          <w:szCs w:val="21"/>
        </w:rPr>
        <w:t xml:space="preserve"> </w:t>
      </w:r>
      <w:r w:rsidRPr="00867747">
        <w:rPr>
          <w:rFonts w:hint="eastAsia"/>
          <w:color w:val="000000" w:themeColor="text1"/>
          <w:spacing w:val="-2"/>
          <w:szCs w:val="21"/>
        </w:rPr>
        <w:t>：</w:t>
      </w:r>
      <w:r w:rsidRPr="00867747">
        <w:rPr>
          <w:color w:val="000000" w:themeColor="text1"/>
          <w:spacing w:val="-2"/>
          <w:szCs w:val="21"/>
        </w:rPr>
        <w:t xml:space="preserve"> </w:t>
      </w:r>
      <w:r w:rsidRPr="00867747">
        <w:rPr>
          <w:rFonts w:hint="eastAsia"/>
          <w:color w:val="000000" w:themeColor="text1"/>
          <w:spacing w:val="-2"/>
          <w:szCs w:val="21"/>
        </w:rPr>
        <w:t>上期又は下期の賞与÷６月÷２１日÷所定就業時間</w:t>
      </w:r>
    </w:p>
    <w:p w:rsidR="00D355EF" w:rsidRPr="00867747" w:rsidRDefault="00D355EF" w:rsidP="00E32D15">
      <w:pPr>
        <w:autoSpaceDE w:val="0"/>
        <w:autoSpaceDN w:val="0"/>
        <w:spacing w:line="300" w:lineRule="exact"/>
        <w:ind w:leftChars="1849" w:left="3883" w:firstLineChars="100" w:firstLine="206"/>
        <w:rPr>
          <w:color w:val="000000" w:themeColor="text1"/>
          <w:spacing w:val="-2"/>
          <w:szCs w:val="21"/>
        </w:rPr>
      </w:pPr>
      <w:r w:rsidRPr="00867747">
        <w:rPr>
          <w:rFonts w:hint="eastAsia"/>
          <w:color w:val="000000" w:themeColor="text1"/>
          <w:spacing w:val="-2"/>
          <w:szCs w:val="21"/>
        </w:rPr>
        <w:t>（１円未満切捨て）</w:t>
      </w:r>
    </w:p>
    <w:p w:rsidR="00D355EF" w:rsidRDefault="00D355EF" w:rsidP="00882B15">
      <w:pPr>
        <w:autoSpaceDE w:val="0"/>
        <w:autoSpaceDN w:val="0"/>
        <w:spacing w:beforeLines="20" w:before="72" w:line="300" w:lineRule="exact"/>
        <w:ind w:rightChars="100" w:right="210"/>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５　申請時の提出資料</w:t>
      </w:r>
    </w:p>
    <w:p w:rsidR="00516D6F" w:rsidRPr="008B3A9D" w:rsidRDefault="00516D6F" w:rsidP="00516D6F">
      <w:pPr>
        <w:autoSpaceDE w:val="0"/>
        <w:autoSpaceDN w:val="0"/>
        <w:spacing w:line="300" w:lineRule="exact"/>
        <w:ind w:leftChars="50" w:left="105"/>
        <w:rPr>
          <w:rFonts w:asciiTheme="minorEastAsia" w:eastAsiaTheme="minorEastAsia" w:hAnsiTheme="minorEastAsia"/>
          <w:spacing w:val="-2"/>
        </w:rPr>
      </w:pPr>
      <w:r w:rsidRPr="008B3A9D">
        <w:rPr>
          <w:rFonts w:asciiTheme="minorEastAsia" w:eastAsiaTheme="minorEastAsia" w:hAnsiTheme="minorEastAsia" w:hint="eastAsia"/>
          <w:spacing w:val="-2"/>
        </w:rPr>
        <w:t>（１）</w:t>
      </w:r>
      <w:r>
        <w:rPr>
          <w:rFonts w:asciiTheme="minorEastAsia" w:eastAsiaTheme="minorEastAsia" w:hAnsiTheme="minorEastAsia" w:hint="eastAsia"/>
          <w:spacing w:val="-2"/>
        </w:rPr>
        <w:t>共通</w:t>
      </w:r>
    </w:p>
    <w:p w:rsidR="00516D6F"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Pr>
          <w:rFonts w:asciiTheme="minorEastAsia" w:eastAsiaTheme="minorEastAsia" w:hAnsiTheme="minorEastAsia" w:hint="eastAsia"/>
          <w:spacing w:val="-2"/>
        </w:rPr>
        <w:t>直接人件費対象者届出書（様式第１</w:t>
      </w:r>
      <w:r w:rsidRPr="008B3A9D">
        <w:rPr>
          <w:rFonts w:asciiTheme="minorEastAsia" w:eastAsiaTheme="minorEastAsia" w:hAnsiTheme="minorEastAsia" w:hint="eastAsia"/>
          <w:spacing w:val="-2"/>
        </w:rPr>
        <w:t>）</w:t>
      </w:r>
    </w:p>
    <w:p w:rsidR="00516D6F"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sidRPr="008B3A9D">
        <w:rPr>
          <w:rFonts w:asciiTheme="minorEastAsia" w:eastAsiaTheme="minorEastAsia" w:hAnsiTheme="minorEastAsia" w:hint="eastAsia"/>
          <w:spacing w:val="-2"/>
        </w:rPr>
        <w:t>直近の給与明細（写）</w:t>
      </w:r>
    </w:p>
    <w:p w:rsidR="00516D6F" w:rsidRPr="008B3A9D" w:rsidRDefault="00516D6F" w:rsidP="00516D6F">
      <w:pPr>
        <w:autoSpaceDE w:val="0"/>
        <w:autoSpaceDN w:val="0"/>
        <w:spacing w:line="300" w:lineRule="exact"/>
        <w:ind w:leftChars="400" w:left="840"/>
        <w:rPr>
          <w:rFonts w:asciiTheme="minorEastAsia" w:eastAsiaTheme="minorEastAsia" w:hAnsiTheme="minorEastAsia"/>
          <w:spacing w:val="-2"/>
        </w:rPr>
      </w:pPr>
      <w:r w:rsidRPr="008B3A9D">
        <w:rPr>
          <w:rFonts w:asciiTheme="minorEastAsia" w:eastAsiaTheme="minorEastAsia" w:hAnsiTheme="minorEastAsia" w:hint="eastAsia"/>
          <w:spacing w:val="-2"/>
        </w:rPr>
        <w:t>※ ただし，新規雇用予定者の場合は不要</w:t>
      </w:r>
    </w:p>
    <w:p w:rsidR="00516D6F"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Pr>
          <w:rFonts w:hint="eastAsia"/>
          <w:color w:val="000000" w:themeColor="text1"/>
          <w:spacing w:val="-2"/>
        </w:rPr>
        <w:t>就</w:t>
      </w:r>
      <w:r w:rsidRPr="008B3A9D">
        <w:rPr>
          <w:rFonts w:asciiTheme="minorEastAsia" w:eastAsiaTheme="minorEastAsia" w:hAnsiTheme="minorEastAsia" w:hint="eastAsia"/>
          <w:spacing w:val="-2"/>
        </w:rPr>
        <w:t>業規則，給与規程</w:t>
      </w:r>
    </w:p>
    <w:p w:rsidR="00324D58" w:rsidRPr="008B3A9D" w:rsidRDefault="00516D6F" w:rsidP="00516D6F">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（２</w:t>
      </w:r>
      <w:r w:rsidR="00324D58" w:rsidRPr="008B3A9D">
        <w:rPr>
          <w:rFonts w:asciiTheme="minorEastAsia" w:eastAsiaTheme="minorEastAsia" w:hAnsiTheme="minorEastAsia" w:hint="eastAsia"/>
          <w:spacing w:val="-2"/>
        </w:rPr>
        <w:t>）健保等級適用者</w:t>
      </w:r>
    </w:p>
    <w:p w:rsidR="00324D58"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sidR="00324D58" w:rsidRPr="008B3A9D">
        <w:rPr>
          <w:rFonts w:asciiTheme="minorEastAsia" w:eastAsiaTheme="minorEastAsia" w:hAnsiTheme="minorEastAsia" w:hint="eastAsia"/>
          <w:spacing w:val="-2"/>
        </w:rPr>
        <w:t>被保険者標準報酬額決定通知書，同改定通知書（写）</w:t>
      </w:r>
    </w:p>
    <w:p w:rsidR="00324D58" w:rsidRPr="008B3A9D" w:rsidRDefault="00324D58" w:rsidP="00516D6F">
      <w:pPr>
        <w:autoSpaceDE w:val="0"/>
        <w:autoSpaceDN w:val="0"/>
        <w:spacing w:line="300" w:lineRule="exact"/>
        <w:ind w:leftChars="450" w:left="945"/>
        <w:rPr>
          <w:rFonts w:asciiTheme="minorEastAsia" w:eastAsiaTheme="minorEastAsia" w:hAnsiTheme="minorEastAsia"/>
          <w:spacing w:val="-2"/>
        </w:rPr>
      </w:pPr>
      <w:r w:rsidRPr="008B3A9D">
        <w:rPr>
          <w:rFonts w:asciiTheme="minorEastAsia" w:eastAsiaTheme="minorEastAsia" w:hAnsiTheme="minorEastAsia" w:hint="eastAsia"/>
          <w:spacing w:val="-2"/>
        </w:rPr>
        <w:t>※ ただし，新規雇用予定者の場合は不要</w:t>
      </w:r>
    </w:p>
    <w:p w:rsidR="00324D58" w:rsidRPr="008B3A9D" w:rsidRDefault="00516D6F" w:rsidP="00516D6F">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（３</w:t>
      </w:r>
      <w:r w:rsidR="00324D58" w:rsidRPr="008B3A9D">
        <w:rPr>
          <w:rFonts w:asciiTheme="minorEastAsia" w:eastAsiaTheme="minorEastAsia" w:hAnsiTheme="minorEastAsia" w:hint="eastAsia"/>
          <w:spacing w:val="-2"/>
        </w:rPr>
        <w:t>）健保等級適用者以外の者</w:t>
      </w:r>
    </w:p>
    <w:p w:rsidR="00324D58" w:rsidRPr="008B3A9D" w:rsidRDefault="00516D6F" w:rsidP="00516D6F">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2"/>
        </w:rPr>
        <w:t xml:space="preserve"> </w:t>
      </w:r>
      <w:r>
        <w:rPr>
          <w:rFonts w:asciiTheme="minorEastAsia" w:eastAsiaTheme="minorEastAsia" w:hAnsiTheme="minorEastAsia" w:hint="eastAsia"/>
          <w:spacing w:val="-2"/>
        </w:rPr>
        <w:t>手当の金額・根拠がわかる書類</w:t>
      </w:r>
    </w:p>
    <w:p w:rsidR="00D355EF" w:rsidRDefault="00D355EF" w:rsidP="00882B15">
      <w:pPr>
        <w:autoSpaceDE w:val="0"/>
        <w:autoSpaceDN w:val="0"/>
        <w:spacing w:beforeLines="20" w:before="72" w:line="300" w:lineRule="exact"/>
        <w:ind w:rightChars="100" w:right="210"/>
        <w:rPr>
          <w:rFonts w:ascii="ＭＳ ゴシック" w:eastAsia="ＭＳ ゴシック" w:hAnsi="ＭＳ ゴシック"/>
          <w:color w:val="000000" w:themeColor="text1"/>
          <w:spacing w:val="-2"/>
        </w:rPr>
      </w:pPr>
      <w:r w:rsidRPr="00867747">
        <w:rPr>
          <w:rFonts w:ascii="ＭＳ ゴシック" w:eastAsia="ＭＳ ゴシック" w:hAnsi="ＭＳ ゴシック" w:hint="eastAsia"/>
          <w:color w:val="000000" w:themeColor="text1"/>
          <w:spacing w:val="-2"/>
        </w:rPr>
        <w:t>６　実績報告時の提出書類</w:t>
      </w:r>
    </w:p>
    <w:p w:rsidR="000822FD" w:rsidRPr="008B3A9D" w:rsidRDefault="000822FD" w:rsidP="000822FD">
      <w:pPr>
        <w:autoSpaceDE w:val="0"/>
        <w:autoSpaceDN w:val="0"/>
        <w:spacing w:line="300" w:lineRule="exact"/>
        <w:ind w:leftChars="50" w:left="105"/>
        <w:rPr>
          <w:rFonts w:asciiTheme="minorEastAsia" w:eastAsiaTheme="minorEastAsia" w:hAnsiTheme="minorEastAsia"/>
          <w:spacing w:val="-2"/>
        </w:rPr>
      </w:pPr>
      <w:r w:rsidRPr="008B3A9D">
        <w:rPr>
          <w:rFonts w:asciiTheme="minorEastAsia" w:eastAsiaTheme="minorEastAsia" w:hAnsiTheme="minorEastAsia" w:hint="eastAsia"/>
          <w:spacing w:val="-2"/>
        </w:rPr>
        <w:t>（１）</w:t>
      </w:r>
      <w:r>
        <w:rPr>
          <w:rFonts w:asciiTheme="minorEastAsia" w:eastAsiaTheme="minorEastAsia" w:hAnsiTheme="minorEastAsia" w:hint="eastAsia"/>
          <w:spacing w:val="-2"/>
        </w:rPr>
        <w:t>共通</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直接人件費積算書（様式第</w:t>
      </w:r>
      <w:r>
        <w:rPr>
          <w:rFonts w:hint="eastAsia"/>
          <w:color w:val="000000" w:themeColor="text1"/>
          <w:spacing w:val="-4"/>
        </w:rPr>
        <w:t>２</w:t>
      </w:r>
      <w:r w:rsidRPr="00867747">
        <w:rPr>
          <w:rFonts w:hint="eastAsia"/>
          <w:color w:val="000000" w:themeColor="text1"/>
          <w:spacing w:val="-4"/>
        </w:rPr>
        <w:t>－１</w:t>
      </w:r>
      <w:r w:rsidR="00D355EF" w:rsidRPr="00867747">
        <w:rPr>
          <w:rFonts w:hint="eastAsia"/>
          <w:color w:val="000000" w:themeColor="text1"/>
          <w:spacing w:val="-2"/>
        </w:rPr>
        <w:t>）</w:t>
      </w:r>
    </w:p>
    <w:p w:rsidR="00D355EF" w:rsidRPr="00867747" w:rsidRDefault="00516D6F" w:rsidP="000822FD">
      <w:pPr>
        <w:autoSpaceDE w:val="0"/>
        <w:autoSpaceDN w:val="0"/>
        <w:spacing w:line="300" w:lineRule="exact"/>
        <w:ind w:leftChars="250" w:left="731"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直接人件費積算明細書（様式第</w:t>
      </w:r>
      <w:r w:rsidR="00D355EF" w:rsidRPr="00867747">
        <w:rPr>
          <w:rFonts w:hint="eastAsia"/>
          <w:color w:val="000000" w:themeColor="text1"/>
          <w:spacing w:val="-4"/>
        </w:rPr>
        <w:t>２－２</w:t>
      </w:r>
      <w:r w:rsidR="00D355EF" w:rsidRPr="00867747">
        <w:rPr>
          <w:rFonts w:hint="eastAsia"/>
          <w:color w:val="000000" w:themeColor="text1"/>
          <w:spacing w:val="-2"/>
        </w:rPr>
        <w:t>）</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補助対象経費に係る給与明細（写）</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szCs w:val="2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従事日誌（様式第３）</w:t>
      </w:r>
    </w:p>
    <w:p w:rsidR="00D355EF" w:rsidRPr="00867747" w:rsidRDefault="00516D6F" w:rsidP="000822FD">
      <w:pPr>
        <w:autoSpaceDE w:val="0"/>
        <w:autoSpaceDN w:val="0"/>
        <w:spacing w:line="300" w:lineRule="exact"/>
        <w:ind w:leftChars="250" w:left="731" w:rightChars="150" w:right="315"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タイムカード，出勤簿等，出勤状況のわかる書類</w:t>
      </w:r>
    </w:p>
    <w:p w:rsidR="005F209A" w:rsidRDefault="00516D6F" w:rsidP="000822FD">
      <w:pPr>
        <w:autoSpaceDE w:val="0"/>
        <w:autoSpaceDN w:val="0"/>
        <w:spacing w:line="300" w:lineRule="exact"/>
        <w:ind w:leftChars="250" w:left="731" w:hangingChars="100" w:hanging="206"/>
        <w:jc w:val="left"/>
        <w:rPr>
          <w:color w:val="000000" w:themeColor="text1"/>
          <w:spacing w:val="-2"/>
        </w:rPr>
      </w:pPr>
      <w:r w:rsidRPr="00867747">
        <w:rPr>
          <w:rFonts w:hint="eastAsia"/>
          <w:color w:val="000000" w:themeColor="text1"/>
          <w:spacing w:val="-2"/>
        </w:rPr>
        <w:t>￭</w:t>
      </w:r>
      <w:r>
        <w:rPr>
          <w:rFonts w:hint="eastAsia"/>
          <w:color w:val="000000" w:themeColor="text1"/>
          <w:spacing w:val="-2"/>
        </w:rPr>
        <w:t xml:space="preserve"> </w:t>
      </w:r>
      <w:r w:rsidR="00D355EF" w:rsidRPr="00867747">
        <w:rPr>
          <w:rFonts w:hint="eastAsia"/>
          <w:color w:val="000000" w:themeColor="text1"/>
          <w:spacing w:val="-2"/>
        </w:rPr>
        <w:t>申請時</w:t>
      </w:r>
      <w:r>
        <w:rPr>
          <w:rFonts w:hint="eastAsia"/>
          <w:color w:val="000000" w:themeColor="text1"/>
          <w:spacing w:val="-2"/>
        </w:rPr>
        <w:t>に提出した書類のうち，申請</w:t>
      </w:r>
      <w:r w:rsidR="00D355EF" w:rsidRPr="00867747">
        <w:rPr>
          <w:rFonts w:hint="eastAsia"/>
          <w:color w:val="000000" w:themeColor="text1"/>
          <w:spacing w:val="-2"/>
        </w:rPr>
        <w:t>以降に改定等があった場合は，当該資料の改定後の書類</w:t>
      </w:r>
    </w:p>
    <w:p w:rsidR="000822FD" w:rsidRPr="008B3A9D" w:rsidRDefault="000822FD" w:rsidP="000822FD">
      <w:pPr>
        <w:autoSpaceDE w:val="0"/>
        <w:autoSpaceDN w:val="0"/>
        <w:spacing w:line="300" w:lineRule="exact"/>
        <w:ind w:leftChars="50" w:left="105"/>
        <w:rPr>
          <w:rFonts w:asciiTheme="minorEastAsia" w:eastAsiaTheme="minorEastAsia" w:hAnsiTheme="minorEastAsia"/>
          <w:spacing w:val="-2"/>
        </w:rPr>
      </w:pPr>
      <w:r>
        <w:rPr>
          <w:rFonts w:asciiTheme="minorEastAsia" w:eastAsiaTheme="minorEastAsia" w:hAnsiTheme="minorEastAsia" w:hint="eastAsia"/>
          <w:spacing w:val="-2"/>
        </w:rPr>
        <w:t>（２</w:t>
      </w:r>
      <w:r w:rsidRPr="008B3A9D">
        <w:rPr>
          <w:rFonts w:asciiTheme="minorEastAsia" w:eastAsiaTheme="minorEastAsia" w:hAnsiTheme="minorEastAsia" w:hint="eastAsia"/>
          <w:spacing w:val="-2"/>
        </w:rPr>
        <w:t>）健保等級適用者以外の者</w:t>
      </w:r>
    </w:p>
    <w:p w:rsidR="000822FD" w:rsidRPr="008B3A9D" w:rsidRDefault="000822FD" w:rsidP="000822FD">
      <w:pPr>
        <w:autoSpaceDE w:val="0"/>
        <w:autoSpaceDN w:val="0"/>
        <w:spacing w:line="300" w:lineRule="exact"/>
        <w:ind w:leftChars="250" w:left="525"/>
        <w:rPr>
          <w:rFonts w:asciiTheme="minorEastAsia" w:eastAsiaTheme="minorEastAsia" w:hAnsiTheme="minorEastAsia"/>
          <w:spacing w:val="-2"/>
        </w:rPr>
      </w:pPr>
      <w:r w:rsidRPr="00867747">
        <w:rPr>
          <w:rFonts w:hint="eastAsia"/>
          <w:color w:val="000000" w:themeColor="text1"/>
          <w:spacing w:val="-2"/>
        </w:rPr>
        <w:t>￭</w:t>
      </w:r>
      <w:r>
        <w:rPr>
          <w:rFonts w:hint="eastAsia"/>
          <w:color w:val="000000" w:themeColor="text1"/>
          <w:spacing w:val="-8"/>
          <w:szCs w:val="21"/>
        </w:rPr>
        <w:t xml:space="preserve"> </w:t>
      </w:r>
      <w:r>
        <w:rPr>
          <w:rFonts w:hint="eastAsia"/>
          <w:color w:val="000000" w:themeColor="text1"/>
          <w:spacing w:val="-8"/>
          <w:szCs w:val="21"/>
        </w:rPr>
        <w:t>算定金額に含む諸手当等が確認できる書類</w:t>
      </w:r>
    </w:p>
    <w:p w:rsidR="00882B15" w:rsidRDefault="00882B15">
      <w:pPr>
        <w:widowControl/>
        <w:jc w:val="left"/>
      </w:pPr>
      <w:r>
        <w:lastRenderedPageBreak/>
        <w:br w:type="page"/>
      </w:r>
    </w:p>
    <w:p w:rsidR="00030C34" w:rsidRDefault="00AF1D58" w:rsidP="00E32D15">
      <w:pPr>
        <w:autoSpaceDE w:val="0"/>
        <w:autoSpaceDN w:val="0"/>
        <w:spacing w:line="300" w:lineRule="exact"/>
      </w:pPr>
      <w:r w:rsidRPr="00AF1D58">
        <w:rPr>
          <w:rFonts w:ascii="ＭＳ 明朝"/>
          <w:noProof/>
          <w:color w:val="000000"/>
          <w:kern w:val="0"/>
          <w:szCs w:val="21"/>
        </w:rPr>
        <mc:AlternateContent>
          <mc:Choice Requires="wps">
            <w:drawing>
              <wp:anchor distT="45720" distB="45720" distL="114300" distR="114300" simplePos="0" relativeHeight="251871744" behindDoc="0" locked="0" layoutInCell="1" allowOverlap="1">
                <wp:simplePos x="0" y="0"/>
                <wp:positionH relativeFrom="column">
                  <wp:posOffset>3653790</wp:posOffset>
                </wp:positionH>
                <wp:positionV relativeFrom="paragraph">
                  <wp:posOffset>-133985</wp:posOffset>
                </wp:positionV>
                <wp:extent cx="2304000" cy="288000"/>
                <wp:effectExtent l="0" t="0" r="2032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000" cy="288000"/>
                        </a:xfrm>
                        <a:prstGeom prst="rect">
                          <a:avLst/>
                        </a:prstGeom>
                        <a:solidFill>
                          <a:srgbClr val="FFFFFF"/>
                        </a:solidFill>
                        <a:ln w="9525">
                          <a:solidFill>
                            <a:srgbClr val="000000"/>
                          </a:solidFill>
                          <a:miter lim="800000"/>
                          <a:headEnd/>
                          <a:tailEnd/>
                        </a:ln>
                      </wps:spPr>
                      <wps:txbx>
                        <w:txbxContent>
                          <w:p w:rsidR="00AF1D58" w:rsidRDefault="00AF1D58">
                            <w:r>
                              <w:rPr>
                                <w:rFonts w:hint="eastAsia"/>
                              </w:rPr>
                              <w:t>参考</w:t>
                            </w:r>
                            <w:r>
                              <w:t>：</w:t>
                            </w:r>
                            <w:r>
                              <w:rPr>
                                <w:rFonts w:hint="eastAsia"/>
                              </w:rPr>
                              <w:t>令和</w:t>
                            </w:r>
                            <w:r>
                              <w:t>５年度</w:t>
                            </w:r>
                            <w:r>
                              <w:rPr>
                                <w:rFonts w:hint="eastAsia"/>
                              </w:rPr>
                              <w:t>版</w:t>
                            </w:r>
                            <w:r>
                              <w:t>に</w:t>
                            </w:r>
                            <w:r>
                              <w:rPr>
                                <w:rFonts w:hint="eastAsia"/>
                              </w:rPr>
                              <w:t>差替え</w:t>
                            </w:r>
                            <w:r>
                              <w:t>予定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7.7pt;margin-top:-10.55pt;width:181.4pt;height:22.7pt;z-index:25187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">
                <v:textbox>
                  <w:txbxContent>
                    <w:p w:rsidR="00AF1D58" w:rsidRDefault="00AF1D58">
                      <w:pPr>
                        <w:rPr>
                          <w:rFonts w:hint="eastAsia"/>
                        </w:rPr>
                      </w:pPr>
                      <w:r>
                        <w:rPr>
                          <w:rFonts w:hint="eastAsia"/>
                        </w:rPr>
                        <w:t>参考</w:t>
                      </w:r>
                      <w:r>
                        <w:t>：</w:t>
                      </w:r>
                      <w:r>
                        <w:rPr>
                          <w:rFonts w:hint="eastAsia"/>
                        </w:rPr>
                        <w:t>令和</w:t>
                      </w:r>
                      <w:r>
                        <w:t>５年度</w:t>
                      </w:r>
                      <w:r>
                        <w:rPr>
                          <w:rFonts w:hint="eastAsia"/>
                        </w:rPr>
                        <w:t>版</w:t>
                      </w:r>
                      <w:r>
                        <w:t>に</w:t>
                      </w:r>
                      <w:r>
                        <w:rPr>
                          <w:rFonts w:hint="eastAsia"/>
                        </w:rPr>
                        <w:t>差替え</w:t>
                      </w:r>
                      <w:r>
                        <w:t>予定</w:t>
                      </w:r>
                    </w:p>
                  </w:txbxContent>
                </v:textbox>
              </v:shape>
            </w:pict>
          </mc:Fallback>
        </mc:AlternateContent>
      </w:r>
      <w:r>
        <w:rPr>
          <w:noProof/>
        </w:rPr>
        <w:drawing>
          <wp:anchor distT="0" distB="0" distL="114300" distR="114300" simplePos="0" relativeHeight="251869696" behindDoc="0" locked="0" layoutInCell="1" allowOverlap="1" wp14:anchorId="2483F0F1" wp14:editId="74BF1687">
            <wp:simplePos x="0" y="0"/>
            <wp:positionH relativeFrom="column">
              <wp:posOffset>556895</wp:posOffset>
            </wp:positionH>
            <wp:positionV relativeFrom="paragraph">
              <wp:posOffset>191260</wp:posOffset>
            </wp:positionV>
            <wp:extent cx="4926960" cy="9228240"/>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4 健保等級資料.png"/>
                    <pic:cNvPicPr/>
                  </pic:nvPicPr>
                  <pic:blipFill>
                    <a:blip r:embed="rId8">
                      <a:extLst>
                        <a:ext uri="{28A0092B-C50C-407E-A947-70E740481C1C}">
                          <a14:useLocalDpi xmlns:a14="http://schemas.microsoft.com/office/drawing/2010/main" val="0"/>
                        </a:ext>
                      </a:extLst>
                    </a:blip>
                    <a:stretch>
                      <a:fillRect/>
                    </a:stretch>
                  </pic:blipFill>
                  <pic:spPr>
                    <a:xfrm>
                      <a:off x="0" y="0"/>
                      <a:ext cx="4926960" cy="9228240"/>
                    </a:xfrm>
                    <a:prstGeom prst="rect">
                      <a:avLst/>
                    </a:prstGeom>
                  </pic:spPr>
                </pic:pic>
              </a:graphicData>
            </a:graphic>
            <wp14:sizeRelH relativeFrom="page">
              <wp14:pctWidth>0</wp14:pctWidth>
            </wp14:sizeRelH>
            <wp14:sizeRelV relativeFrom="page">
              <wp14:pctHeight>0</wp14:pctHeight>
            </wp14:sizeRelV>
          </wp:anchor>
        </w:drawing>
      </w:r>
      <w:r w:rsidR="00030C34">
        <w:rPr>
          <w:rFonts w:hint="eastAsia"/>
        </w:rPr>
        <w:t>（別表）</w:t>
      </w:r>
    </w:p>
    <w:p w:rsidR="00782A90" w:rsidRDefault="008F7741" w:rsidP="00E32D15">
      <w:pPr>
        <w:autoSpaceDE w:val="0"/>
        <w:autoSpaceDN w:val="0"/>
        <w:adjustRightInd w:val="0"/>
        <w:snapToGrid w:val="0"/>
        <w:spacing w:line="300" w:lineRule="exact"/>
        <w:jc w:val="left"/>
        <w:rPr>
          <w:rFonts w:ascii="ＭＳ 明朝"/>
          <w:color w:val="000000"/>
          <w:kern w:val="0"/>
          <w:szCs w:val="21"/>
        </w:rPr>
      </w:pPr>
      <w:r>
        <w:rPr>
          <w:rFonts w:ascii="ＭＳ 明朝"/>
          <w:noProof/>
          <w:color w:val="000000"/>
          <w:kern w:val="0"/>
          <w:szCs w:val="21"/>
        </w:rPr>
        <mc:AlternateContent>
          <mc:Choice Requires="wps">
            <w:drawing>
              <wp:anchor distT="0" distB="0" distL="114300" distR="114300" simplePos="0" relativeHeight="251867648" behindDoc="0" locked="0" layoutInCell="1" allowOverlap="1">
                <wp:simplePos x="0" y="0"/>
                <wp:positionH relativeFrom="column">
                  <wp:posOffset>5247640</wp:posOffset>
                </wp:positionH>
                <wp:positionV relativeFrom="paragraph">
                  <wp:posOffset>116205</wp:posOffset>
                </wp:positionV>
                <wp:extent cx="373380" cy="228600"/>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373380" cy="228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741" w:rsidRDefault="008F7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13.2pt;margin-top:9.15pt;width:29.4pt;height:18pt;z-index:25186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" fillcolor="white [3212]" stroked="f" strokeweight=".5pt">
                <v:textbox>
                  <w:txbxContent>
                    <w:p w:rsidR="008F7741" w:rsidRDefault="008F7741"/>
                  </w:txbxContent>
                </v:textbox>
              </v:shape>
            </w:pict>
          </mc:Fallback>
        </mc:AlternateContent>
      </w:r>
    </w:p>
    <w:sectPr w:rsidR="00782A90" w:rsidSect="00882B15">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284" w:left="1276"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16" w:rsidRDefault="00997A16">
      <w:r>
        <w:separator/>
      </w:r>
    </w:p>
  </w:endnote>
  <w:endnote w:type="continuationSeparator" w:id="0">
    <w:p w:rsidR="00997A16" w:rsidRDefault="0099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2" w:rsidRDefault="00EB64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71" w:rsidRPr="005012E7" w:rsidRDefault="00160A71" w:rsidP="00C84B64">
    <w:pPr>
      <w:pStyle w:val="a7"/>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EB6432">
      <w:rPr>
        <w:rFonts w:ascii="ＭＳ ゴシック" w:eastAsia="ＭＳ ゴシック" w:hAnsi="ＭＳ ゴシック"/>
        <w:noProof/>
        <w:kern w:val="0"/>
        <w:szCs w:val="21"/>
      </w:rPr>
      <w:t>1</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p w:rsidR="00160A71" w:rsidRDefault="00160A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2" w:rsidRDefault="00EB64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16" w:rsidRDefault="00997A16">
      <w:r>
        <w:separator/>
      </w:r>
    </w:p>
  </w:footnote>
  <w:footnote w:type="continuationSeparator" w:id="0">
    <w:p w:rsidR="00997A16" w:rsidRDefault="0099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2" w:rsidRDefault="00EB64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2" w:rsidRDefault="00EB64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2" w:rsidRDefault="00EB64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EC3"/>
    <w:multiLevelType w:val="hybridMultilevel"/>
    <w:tmpl w:val="48CAC474"/>
    <w:lvl w:ilvl="0" w:tplc="FD60022A">
      <w:start w:val="2"/>
      <w:numFmt w:val="bullet"/>
      <w:lvlText w:val="□"/>
      <w:lvlJc w:val="left"/>
      <w:pPr>
        <w:tabs>
          <w:tab w:val="num" w:pos="1353"/>
        </w:tabs>
        <w:ind w:left="1353" w:hanging="450"/>
      </w:pPr>
      <w:rPr>
        <w:rFonts w:ascii="ＭＳ 明朝" w:eastAsia="ＭＳ 明朝" w:hAnsi="ＭＳ 明朝" w:cs="Times New Roman"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1"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F1900B9"/>
    <w:multiLevelType w:val="hybridMultilevel"/>
    <w:tmpl w:val="DE3AE20C"/>
    <w:lvl w:ilvl="0" w:tplc="F320D9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BD2D4B"/>
    <w:multiLevelType w:val="hybridMultilevel"/>
    <w:tmpl w:val="5A1EB624"/>
    <w:lvl w:ilvl="0" w:tplc="95EE72BE">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fillcolor="none [1305]" stroke="f">
      <v:fill color="none [1305]"/>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4D"/>
    <w:rsid w:val="000030AC"/>
    <w:rsid w:val="00003804"/>
    <w:rsid w:val="000056C4"/>
    <w:rsid w:val="00007F26"/>
    <w:rsid w:val="00010471"/>
    <w:rsid w:val="0001112D"/>
    <w:rsid w:val="0001270D"/>
    <w:rsid w:val="00013162"/>
    <w:rsid w:val="000164D3"/>
    <w:rsid w:val="00030C34"/>
    <w:rsid w:val="0003202A"/>
    <w:rsid w:val="0003391F"/>
    <w:rsid w:val="000367E4"/>
    <w:rsid w:val="00041F48"/>
    <w:rsid w:val="0004232D"/>
    <w:rsid w:val="00042F9C"/>
    <w:rsid w:val="00044AE1"/>
    <w:rsid w:val="00044E33"/>
    <w:rsid w:val="00046366"/>
    <w:rsid w:val="000504D5"/>
    <w:rsid w:val="000524C5"/>
    <w:rsid w:val="00052616"/>
    <w:rsid w:val="00052B46"/>
    <w:rsid w:val="0005352C"/>
    <w:rsid w:val="000542B1"/>
    <w:rsid w:val="00063162"/>
    <w:rsid w:val="000646A5"/>
    <w:rsid w:val="00070C67"/>
    <w:rsid w:val="00073081"/>
    <w:rsid w:val="00081868"/>
    <w:rsid w:val="000822FD"/>
    <w:rsid w:val="00087C9D"/>
    <w:rsid w:val="0009230D"/>
    <w:rsid w:val="000A08D3"/>
    <w:rsid w:val="000B24BC"/>
    <w:rsid w:val="000C0306"/>
    <w:rsid w:val="000C09E4"/>
    <w:rsid w:val="000C6FF7"/>
    <w:rsid w:val="000D5886"/>
    <w:rsid w:val="000D6FBE"/>
    <w:rsid w:val="000E096C"/>
    <w:rsid w:val="000E0CCC"/>
    <w:rsid w:val="000E2E90"/>
    <w:rsid w:val="000E6AD5"/>
    <w:rsid w:val="000F1C17"/>
    <w:rsid w:val="000F274A"/>
    <w:rsid w:val="001060B0"/>
    <w:rsid w:val="001117FC"/>
    <w:rsid w:val="00112A24"/>
    <w:rsid w:val="00112D90"/>
    <w:rsid w:val="00114E7E"/>
    <w:rsid w:val="00115998"/>
    <w:rsid w:val="00117BF2"/>
    <w:rsid w:val="00124AF3"/>
    <w:rsid w:val="0012711B"/>
    <w:rsid w:val="00130C23"/>
    <w:rsid w:val="001323C5"/>
    <w:rsid w:val="001350C7"/>
    <w:rsid w:val="001375A7"/>
    <w:rsid w:val="00141189"/>
    <w:rsid w:val="00146488"/>
    <w:rsid w:val="00151790"/>
    <w:rsid w:val="00151C8D"/>
    <w:rsid w:val="00156998"/>
    <w:rsid w:val="00157B99"/>
    <w:rsid w:val="00160A71"/>
    <w:rsid w:val="001673F7"/>
    <w:rsid w:val="00167D58"/>
    <w:rsid w:val="00171D21"/>
    <w:rsid w:val="00173CFF"/>
    <w:rsid w:val="00176D84"/>
    <w:rsid w:val="00183FCE"/>
    <w:rsid w:val="0018776F"/>
    <w:rsid w:val="00187A74"/>
    <w:rsid w:val="00190B24"/>
    <w:rsid w:val="0019171C"/>
    <w:rsid w:val="00192691"/>
    <w:rsid w:val="001939C7"/>
    <w:rsid w:val="001A4116"/>
    <w:rsid w:val="001A5D90"/>
    <w:rsid w:val="001B0695"/>
    <w:rsid w:val="001B4194"/>
    <w:rsid w:val="001B7FD2"/>
    <w:rsid w:val="001C0DB3"/>
    <w:rsid w:val="001C55B6"/>
    <w:rsid w:val="001D0B3D"/>
    <w:rsid w:val="001E0FD3"/>
    <w:rsid w:val="001E1486"/>
    <w:rsid w:val="001E23E6"/>
    <w:rsid w:val="001E5512"/>
    <w:rsid w:val="001F26C2"/>
    <w:rsid w:val="001F3A28"/>
    <w:rsid w:val="001F651D"/>
    <w:rsid w:val="002038D9"/>
    <w:rsid w:val="00205BC7"/>
    <w:rsid w:val="0021053B"/>
    <w:rsid w:val="00210D5C"/>
    <w:rsid w:val="0021265C"/>
    <w:rsid w:val="00215C4A"/>
    <w:rsid w:val="0022190B"/>
    <w:rsid w:val="0023567C"/>
    <w:rsid w:val="00240D17"/>
    <w:rsid w:val="00243F87"/>
    <w:rsid w:val="002450F7"/>
    <w:rsid w:val="00246863"/>
    <w:rsid w:val="00253D3E"/>
    <w:rsid w:val="0025484D"/>
    <w:rsid w:val="00254A61"/>
    <w:rsid w:val="00262BC7"/>
    <w:rsid w:val="00270244"/>
    <w:rsid w:val="0027089C"/>
    <w:rsid w:val="00277C9B"/>
    <w:rsid w:val="00293AB9"/>
    <w:rsid w:val="0029494E"/>
    <w:rsid w:val="0029623D"/>
    <w:rsid w:val="002972A0"/>
    <w:rsid w:val="002A178D"/>
    <w:rsid w:val="002A189F"/>
    <w:rsid w:val="002A4838"/>
    <w:rsid w:val="002A775E"/>
    <w:rsid w:val="002B11DA"/>
    <w:rsid w:val="002B61D9"/>
    <w:rsid w:val="002C4B42"/>
    <w:rsid w:val="002D0E7E"/>
    <w:rsid w:val="002D65AE"/>
    <w:rsid w:val="002D72C9"/>
    <w:rsid w:val="002F2636"/>
    <w:rsid w:val="00305796"/>
    <w:rsid w:val="00307D66"/>
    <w:rsid w:val="003153D8"/>
    <w:rsid w:val="0031640E"/>
    <w:rsid w:val="00324D58"/>
    <w:rsid w:val="003362A5"/>
    <w:rsid w:val="0033786B"/>
    <w:rsid w:val="003472C5"/>
    <w:rsid w:val="00354B7F"/>
    <w:rsid w:val="0035578D"/>
    <w:rsid w:val="00362CF7"/>
    <w:rsid w:val="00362EFD"/>
    <w:rsid w:val="00365516"/>
    <w:rsid w:val="00370B15"/>
    <w:rsid w:val="0037230E"/>
    <w:rsid w:val="003733B3"/>
    <w:rsid w:val="00373D3E"/>
    <w:rsid w:val="00377F6F"/>
    <w:rsid w:val="00390760"/>
    <w:rsid w:val="00391943"/>
    <w:rsid w:val="00391FA7"/>
    <w:rsid w:val="0039581A"/>
    <w:rsid w:val="003962FB"/>
    <w:rsid w:val="003A17EA"/>
    <w:rsid w:val="003A288C"/>
    <w:rsid w:val="003A5D03"/>
    <w:rsid w:val="003A7DF5"/>
    <w:rsid w:val="003B3953"/>
    <w:rsid w:val="003B53CB"/>
    <w:rsid w:val="003C2212"/>
    <w:rsid w:val="003C4212"/>
    <w:rsid w:val="003C78CF"/>
    <w:rsid w:val="003D6ACF"/>
    <w:rsid w:val="003E58AF"/>
    <w:rsid w:val="003E6B0B"/>
    <w:rsid w:val="003E75C4"/>
    <w:rsid w:val="003F2604"/>
    <w:rsid w:val="003F416A"/>
    <w:rsid w:val="003F6FEE"/>
    <w:rsid w:val="003F782F"/>
    <w:rsid w:val="00401756"/>
    <w:rsid w:val="004105F5"/>
    <w:rsid w:val="00410F8E"/>
    <w:rsid w:val="00416408"/>
    <w:rsid w:val="00427390"/>
    <w:rsid w:val="00430724"/>
    <w:rsid w:val="004323B0"/>
    <w:rsid w:val="00434639"/>
    <w:rsid w:val="0044170A"/>
    <w:rsid w:val="004451B1"/>
    <w:rsid w:val="00446753"/>
    <w:rsid w:val="004506F4"/>
    <w:rsid w:val="004601BF"/>
    <w:rsid w:val="00466833"/>
    <w:rsid w:val="00466D57"/>
    <w:rsid w:val="0047061D"/>
    <w:rsid w:val="00471372"/>
    <w:rsid w:val="004736EC"/>
    <w:rsid w:val="00474A2B"/>
    <w:rsid w:val="004756F0"/>
    <w:rsid w:val="00480549"/>
    <w:rsid w:val="004822EF"/>
    <w:rsid w:val="0048382F"/>
    <w:rsid w:val="00486055"/>
    <w:rsid w:val="00490625"/>
    <w:rsid w:val="00491AB0"/>
    <w:rsid w:val="00493379"/>
    <w:rsid w:val="00494C6C"/>
    <w:rsid w:val="004A1913"/>
    <w:rsid w:val="004A1B4C"/>
    <w:rsid w:val="004B3A9E"/>
    <w:rsid w:val="004C4D04"/>
    <w:rsid w:val="004C71E3"/>
    <w:rsid w:val="004D0751"/>
    <w:rsid w:val="004D1936"/>
    <w:rsid w:val="004D3C3E"/>
    <w:rsid w:val="004D4A75"/>
    <w:rsid w:val="004D7E6F"/>
    <w:rsid w:val="004E13AA"/>
    <w:rsid w:val="004E7108"/>
    <w:rsid w:val="004F16C2"/>
    <w:rsid w:val="00501B17"/>
    <w:rsid w:val="005052B2"/>
    <w:rsid w:val="00511C6F"/>
    <w:rsid w:val="00513914"/>
    <w:rsid w:val="00515B30"/>
    <w:rsid w:val="00516D6F"/>
    <w:rsid w:val="00521541"/>
    <w:rsid w:val="005361B1"/>
    <w:rsid w:val="0054583E"/>
    <w:rsid w:val="00546B28"/>
    <w:rsid w:val="00551446"/>
    <w:rsid w:val="00553DD4"/>
    <w:rsid w:val="00555038"/>
    <w:rsid w:val="00555C94"/>
    <w:rsid w:val="005578E3"/>
    <w:rsid w:val="00561237"/>
    <w:rsid w:val="00561BA8"/>
    <w:rsid w:val="00563B35"/>
    <w:rsid w:val="00564C8B"/>
    <w:rsid w:val="005766AE"/>
    <w:rsid w:val="005768EB"/>
    <w:rsid w:val="00582263"/>
    <w:rsid w:val="0058253F"/>
    <w:rsid w:val="0058291D"/>
    <w:rsid w:val="00586129"/>
    <w:rsid w:val="00587D46"/>
    <w:rsid w:val="005A179D"/>
    <w:rsid w:val="005A3F8B"/>
    <w:rsid w:val="005A43DC"/>
    <w:rsid w:val="005A4547"/>
    <w:rsid w:val="005A5EB3"/>
    <w:rsid w:val="005A6B59"/>
    <w:rsid w:val="005B18B2"/>
    <w:rsid w:val="005B2885"/>
    <w:rsid w:val="005C358C"/>
    <w:rsid w:val="005C4052"/>
    <w:rsid w:val="005D2841"/>
    <w:rsid w:val="005E2FD9"/>
    <w:rsid w:val="005E38FC"/>
    <w:rsid w:val="005F209A"/>
    <w:rsid w:val="005F4C06"/>
    <w:rsid w:val="00600E8B"/>
    <w:rsid w:val="00602FA9"/>
    <w:rsid w:val="006030DC"/>
    <w:rsid w:val="0060496C"/>
    <w:rsid w:val="00617479"/>
    <w:rsid w:val="006174FB"/>
    <w:rsid w:val="00617946"/>
    <w:rsid w:val="00621609"/>
    <w:rsid w:val="006229B6"/>
    <w:rsid w:val="006272FC"/>
    <w:rsid w:val="006312C9"/>
    <w:rsid w:val="00633501"/>
    <w:rsid w:val="006349C6"/>
    <w:rsid w:val="006368F8"/>
    <w:rsid w:val="00636C3E"/>
    <w:rsid w:val="006468B9"/>
    <w:rsid w:val="006475D5"/>
    <w:rsid w:val="006551FA"/>
    <w:rsid w:val="00655FE0"/>
    <w:rsid w:val="0066040B"/>
    <w:rsid w:val="00662E0E"/>
    <w:rsid w:val="00666F34"/>
    <w:rsid w:val="00673F36"/>
    <w:rsid w:val="0068074D"/>
    <w:rsid w:val="00681A8F"/>
    <w:rsid w:val="00686CC5"/>
    <w:rsid w:val="00687E32"/>
    <w:rsid w:val="00687F67"/>
    <w:rsid w:val="0069169A"/>
    <w:rsid w:val="00694ED5"/>
    <w:rsid w:val="006A22C0"/>
    <w:rsid w:val="006A72FD"/>
    <w:rsid w:val="006B07C3"/>
    <w:rsid w:val="006B1948"/>
    <w:rsid w:val="006B2C18"/>
    <w:rsid w:val="006B303D"/>
    <w:rsid w:val="006B54F7"/>
    <w:rsid w:val="006B65DD"/>
    <w:rsid w:val="006B6790"/>
    <w:rsid w:val="006B6DF8"/>
    <w:rsid w:val="006C252F"/>
    <w:rsid w:val="006C53BA"/>
    <w:rsid w:val="006D314A"/>
    <w:rsid w:val="006F080E"/>
    <w:rsid w:val="006F386A"/>
    <w:rsid w:val="00702BE9"/>
    <w:rsid w:val="007039C7"/>
    <w:rsid w:val="00704B1C"/>
    <w:rsid w:val="00705232"/>
    <w:rsid w:val="007057E2"/>
    <w:rsid w:val="007137D5"/>
    <w:rsid w:val="00713F7F"/>
    <w:rsid w:val="007160D1"/>
    <w:rsid w:val="0073373D"/>
    <w:rsid w:val="007425D7"/>
    <w:rsid w:val="00744477"/>
    <w:rsid w:val="00746B09"/>
    <w:rsid w:val="0075028F"/>
    <w:rsid w:val="00753375"/>
    <w:rsid w:val="0075388E"/>
    <w:rsid w:val="00761F98"/>
    <w:rsid w:val="007640B0"/>
    <w:rsid w:val="0076713E"/>
    <w:rsid w:val="00772DE8"/>
    <w:rsid w:val="0077505F"/>
    <w:rsid w:val="00776830"/>
    <w:rsid w:val="00777055"/>
    <w:rsid w:val="00781B61"/>
    <w:rsid w:val="00782A90"/>
    <w:rsid w:val="00783D18"/>
    <w:rsid w:val="00783EDF"/>
    <w:rsid w:val="00785600"/>
    <w:rsid w:val="0079024E"/>
    <w:rsid w:val="007929E0"/>
    <w:rsid w:val="007931B9"/>
    <w:rsid w:val="00797802"/>
    <w:rsid w:val="007B024D"/>
    <w:rsid w:val="007B3C77"/>
    <w:rsid w:val="007B3CFC"/>
    <w:rsid w:val="007B7947"/>
    <w:rsid w:val="007C0A71"/>
    <w:rsid w:val="007C2444"/>
    <w:rsid w:val="007C5D79"/>
    <w:rsid w:val="007C7411"/>
    <w:rsid w:val="007D199F"/>
    <w:rsid w:val="007D5C10"/>
    <w:rsid w:val="007D63C6"/>
    <w:rsid w:val="007E4D2D"/>
    <w:rsid w:val="007E6D33"/>
    <w:rsid w:val="007F0FC2"/>
    <w:rsid w:val="007F2C56"/>
    <w:rsid w:val="007F6FA5"/>
    <w:rsid w:val="00800996"/>
    <w:rsid w:val="00802A3A"/>
    <w:rsid w:val="00805FA6"/>
    <w:rsid w:val="0081160D"/>
    <w:rsid w:val="00813F12"/>
    <w:rsid w:val="00815C21"/>
    <w:rsid w:val="0082073D"/>
    <w:rsid w:val="0082118C"/>
    <w:rsid w:val="00821FB3"/>
    <w:rsid w:val="00833C2F"/>
    <w:rsid w:val="00833C87"/>
    <w:rsid w:val="008346F4"/>
    <w:rsid w:val="00836417"/>
    <w:rsid w:val="008367EA"/>
    <w:rsid w:val="00836E34"/>
    <w:rsid w:val="00856201"/>
    <w:rsid w:val="00857108"/>
    <w:rsid w:val="008609BA"/>
    <w:rsid w:val="008617F0"/>
    <w:rsid w:val="0086542D"/>
    <w:rsid w:val="00866D60"/>
    <w:rsid w:val="00867747"/>
    <w:rsid w:val="00880F2D"/>
    <w:rsid w:val="0088193F"/>
    <w:rsid w:val="00881994"/>
    <w:rsid w:val="00882B15"/>
    <w:rsid w:val="008834FC"/>
    <w:rsid w:val="00885C4C"/>
    <w:rsid w:val="008860FD"/>
    <w:rsid w:val="00890AB1"/>
    <w:rsid w:val="008959D6"/>
    <w:rsid w:val="00897193"/>
    <w:rsid w:val="008A1A42"/>
    <w:rsid w:val="008A58F5"/>
    <w:rsid w:val="008B0024"/>
    <w:rsid w:val="008B3A9D"/>
    <w:rsid w:val="008B4BC6"/>
    <w:rsid w:val="008B6768"/>
    <w:rsid w:val="008C03F5"/>
    <w:rsid w:val="008C0D58"/>
    <w:rsid w:val="008C15BA"/>
    <w:rsid w:val="008C529C"/>
    <w:rsid w:val="008C53DD"/>
    <w:rsid w:val="008D1828"/>
    <w:rsid w:val="008D4325"/>
    <w:rsid w:val="008D6A85"/>
    <w:rsid w:val="008D7458"/>
    <w:rsid w:val="008E0C7F"/>
    <w:rsid w:val="008E0E1D"/>
    <w:rsid w:val="008E1A4C"/>
    <w:rsid w:val="008E229D"/>
    <w:rsid w:val="008E478E"/>
    <w:rsid w:val="008F0BEC"/>
    <w:rsid w:val="008F7741"/>
    <w:rsid w:val="008F7CB3"/>
    <w:rsid w:val="0090548A"/>
    <w:rsid w:val="00913BF0"/>
    <w:rsid w:val="009170DA"/>
    <w:rsid w:val="009228C1"/>
    <w:rsid w:val="00926B43"/>
    <w:rsid w:val="00927B0A"/>
    <w:rsid w:val="0093424A"/>
    <w:rsid w:val="00935045"/>
    <w:rsid w:val="00935B93"/>
    <w:rsid w:val="0093619F"/>
    <w:rsid w:val="00943D4B"/>
    <w:rsid w:val="00945300"/>
    <w:rsid w:val="00945785"/>
    <w:rsid w:val="0094754B"/>
    <w:rsid w:val="00961772"/>
    <w:rsid w:val="00963E0C"/>
    <w:rsid w:val="00970708"/>
    <w:rsid w:val="00975C8E"/>
    <w:rsid w:val="00980774"/>
    <w:rsid w:val="00995437"/>
    <w:rsid w:val="00996185"/>
    <w:rsid w:val="00997A16"/>
    <w:rsid w:val="009A3026"/>
    <w:rsid w:val="009C1797"/>
    <w:rsid w:val="009C2529"/>
    <w:rsid w:val="009C2A5D"/>
    <w:rsid w:val="009C6A1E"/>
    <w:rsid w:val="009C7B74"/>
    <w:rsid w:val="009D00C2"/>
    <w:rsid w:val="009D01BA"/>
    <w:rsid w:val="009D214A"/>
    <w:rsid w:val="009D28B3"/>
    <w:rsid w:val="009D517B"/>
    <w:rsid w:val="009D707B"/>
    <w:rsid w:val="009D7E9B"/>
    <w:rsid w:val="009E2092"/>
    <w:rsid w:val="009E3FD4"/>
    <w:rsid w:val="009E7E27"/>
    <w:rsid w:val="009F134F"/>
    <w:rsid w:val="009F5AEE"/>
    <w:rsid w:val="009F7209"/>
    <w:rsid w:val="009F74B9"/>
    <w:rsid w:val="00A01633"/>
    <w:rsid w:val="00A04470"/>
    <w:rsid w:val="00A06F2D"/>
    <w:rsid w:val="00A10121"/>
    <w:rsid w:val="00A24CE4"/>
    <w:rsid w:val="00A3618E"/>
    <w:rsid w:val="00A37DA3"/>
    <w:rsid w:val="00A40209"/>
    <w:rsid w:val="00A46011"/>
    <w:rsid w:val="00A46FF6"/>
    <w:rsid w:val="00A541BC"/>
    <w:rsid w:val="00A60CE6"/>
    <w:rsid w:val="00A63155"/>
    <w:rsid w:val="00A642FB"/>
    <w:rsid w:val="00A64D27"/>
    <w:rsid w:val="00A7189F"/>
    <w:rsid w:val="00A73447"/>
    <w:rsid w:val="00A74AE0"/>
    <w:rsid w:val="00A804CD"/>
    <w:rsid w:val="00A840EE"/>
    <w:rsid w:val="00A90AC7"/>
    <w:rsid w:val="00A90BB6"/>
    <w:rsid w:val="00A90F76"/>
    <w:rsid w:val="00AA2F75"/>
    <w:rsid w:val="00AA4F3F"/>
    <w:rsid w:val="00AC250F"/>
    <w:rsid w:val="00AC5D18"/>
    <w:rsid w:val="00AC64EB"/>
    <w:rsid w:val="00AD397A"/>
    <w:rsid w:val="00AD5395"/>
    <w:rsid w:val="00AD562A"/>
    <w:rsid w:val="00AD636A"/>
    <w:rsid w:val="00AD764F"/>
    <w:rsid w:val="00AF1D58"/>
    <w:rsid w:val="00AF2313"/>
    <w:rsid w:val="00AF5088"/>
    <w:rsid w:val="00B0162A"/>
    <w:rsid w:val="00B05633"/>
    <w:rsid w:val="00B05B77"/>
    <w:rsid w:val="00B07325"/>
    <w:rsid w:val="00B155A3"/>
    <w:rsid w:val="00B21491"/>
    <w:rsid w:val="00B50D82"/>
    <w:rsid w:val="00B52166"/>
    <w:rsid w:val="00B5327C"/>
    <w:rsid w:val="00B54C7F"/>
    <w:rsid w:val="00B56D8B"/>
    <w:rsid w:val="00B6131B"/>
    <w:rsid w:val="00B6443E"/>
    <w:rsid w:val="00B705FF"/>
    <w:rsid w:val="00B7143F"/>
    <w:rsid w:val="00B75638"/>
    <w:rsid w:val="00B81906"/>
    <w:rsid w:val="00B83473"/>
    <w:rsid w:val="00B83E7D"/>
    <w:rsid w:val="00B84EE3"/>
    <w:rsid w:val="00B90FC2"/>
    <w:rsid w:val="00BA18C4"/>
    <w:rsid w:val="00BA3568"/>
    <w:rsid w:val="00BB0D23"/>
    <w:rsid w:val="00BB5712"/>
    <w:rsid w:val="00BC1787"/>
    <w:rsid w:val="00BC5348"/>
    <w:rsid w:val="00BC7AFB"/>
    <w:rsid w:val="00BD087A"/>
    <w:rsid w:val="00BD2D0A"/>
    <w:rsid w:val="00BD3896"/>
    <w:rsid w:val="00BD3CBA"/>
    <w:rsid w:val="00BD40BD"/>
    <w:rsid w:val="00BD4325"/>
    <w:rsid w:val="00BD5F36"/>
    <w:rsid w:val="00BE154C"/>
    <w:rsid w:val="00BE2178"/>
    <w:rsid w:val="00BE3A3E"/>
    <w:rsid w:val="00BE62AB"/>
    <w:rsid w:val="00BF0D91"/>
    <w:rsid w:val="00BF1AF9"/>
    <w:rsid w:val="00BF3076"/>
    <w:rsid w:val="00C00FFB"/>
    <w:rsid w:val="00C02DF6"/>
    <w:rsid w:val="00C108DF"/>
    <w:rsid w:val="00C1180D"/>
    <w:rsid w:val="00C15DE8"/>
    <w:rsid w:val="00C169C3"/>
    <w:rsid w:val="00C209B6"/>
    <w:rsid w:val="00C2152D"/>
    <w:rsid w:val="00C32BB8"/>
    <w:rsid w:val="00C462FA"/>
    <w:rsid w:val="00C56D6B"/>
    <w:rsid w:val="00C65022"/>
    <w:rsid w:val="00C70DE4"/>
    <w:rsid w:val="00C71458"/>
    <w:rsid w:val="00C811AB"/>
    <w:rsid w:val="00C83313"/>
    <w:rsid w:val="00C84B64"/>
    <w:rsid w:val="00C85751"/>
    <w:rsid w:val="00C85A1B"/>
    <w:rsid w:val="00C864F1"/>
    <w:rsid w:val="00C878BA"/>
    <w:rsid w:val="00C93E05"/>
    <w:rsid w:val="00C964A9"/>
    <w:rsid w:val="00CA007E"/>
    <w:rsid w:val="00CA46ED"/>
    <w:rsid w:val="00CB15A5"/>
    <w:rsid w:val="00CC5B6C"/>
    <w:rsid w:val="00CC618A"/>
    <w:rsid w:val="00CD621B"/>
    <w:rsid w:val="00CD78BF"/>
    <w:rsid w:val="00CE57DF"/>
    <w:rsid w:val="00CF2DF7"/>
    <w:rsid w:val="00CF2F5C"/>
    <w:rsid w:val="00CF7199"/>
    <w:rsid w:val="00D01EDE"/>
    <w:rsid w:val="00D054B1"/>
    <w:rsid w:val="00D105E4"/>
    <w:rsid w:val="00D15D1B"/>
    <w:rsid w:val="00D355EF"/>
    <w:rsid w:val="00D4252A"/>
    <w:rsid w:val="00D42C41"/>
    <w:rsid w:val="00D47C95"/>
    <w:rsid w:val="00D53190"/>
    <w:rsid w:val="00D54765"/>
    <w:rsid w:val="00D65134"/>
    <w:rsid w:val="00D656E1"/>
    <w:rsid w:val="00D67D68"/>
    <w:rsid w:val="00D72E8C"/>
    <w:rsid w:val="00D7673E"/>
    <w:rsid w:val="00D77DB1"/>
    <w:rsid w:val="00D837C1"/>
    <w:rsid w:val="00D83C57"/>
    <w:rsid w:val="00D86201"/>
    <w:rsid w:val="00D86D08"/>
    <w:rsid w:val="00D9305D"/>
    <w:rsid w:val="00D95948"/>
    <w:rsid w:val="00DA0094"/>
    <w:rsid w:val="00DA392F"/>
    <w:rsid w:val="00DA538F"/>
    <w:rsid w:val="00DB7D87"/>
    <w:rsid w:val="00DC68A9"/>
    <w:rsid w:val="00DC707C"/>
    <w:rsid w:val="00DC7E7F"/>
    <w:rsid w:val="00DD0367"/>
    <w:rsid w:val="00DD4DB9"/>
    <w:rsid w:val="00DD5048"/>
    <w:rsid w:val="00DE0405"/>
    <w:rsid w:val="00DE6B36"/>
    <w:rsid w:val="00DF0451"/>
    <w:rsid w:val="00DF125C"/>
    <w:rsid w:val="00DF2DEE"/>
    <w:rsid w:val="00E0136E"/>
    <w:rsid w:val="00E0437F"/>
    <w:rsid w:val="00E04E26"/>
    <w:rsid w:val="00E10E9D"/>
    <w:rsid w:val="00E11343"/>
    <w:rsid w:val="00E233C1"/>
    <w:rsid w:val="00E2573F"/>
    <w:rsid w:val="00E25AEE"/>
    <w:rsid w:val="00E27884"/>
    <w:rsid w:val="00E32D15"/>
    <w:rsid w:val="00E3587D"/>
    <w:rsid w:val="00E37684"/>
    <w:rsid w:val="00E37D89"/>
    <w:rsid w:val="00E44A53"/>
    <w:rsid w:val="00E539FA"/>
    <w:rsid w:val="00E6024B"/>
    <w:rsid w:val="00E60CE4"/>
    <w:rsid w:val="00E62AD1"/>
    <w:rsid w:val="00E63E89"/>
    <w:rsid w:val="00E657C0"/>
    <w:rsid w:val="00E65E19"/>
    <w:rsid w:val="00E65F60"/>
    <w:rsid w:val="00E7049E"/>
    <w:rsid w:val="00E71794"/>
    <w:rsid w:val="00E819DC"/>
    <w:rsid w:val="00E81BA6"/>
    <w:rsid w:val="00E82B4C"/>
    <w:rsid w:val="00E85EA9"/>
    <w:rsid w:val="00E85EDD"/>
    <w:rsid w:val="00E903AA"/>
    <w:rsid w:val="00E93FD6"/>
    <w:rsid w:val="00E95961"/>
    <w:rsid w:val="00E95CE2"/>
    <w:rsid w:val="00E96FF5"/>
    <w:rsid w:val="00EA1A78"/>
    <w:rsid w:val="00EA3150"/>
    <w:rsid w:val="00EA41C2"/>
    <w:rsid w:val="00EA42C2"/>
    <w:rsid w:val="00EA5961"/>
    <w:rsid w:val="00EA6454"/>
    <w:rsid w:val="00EB6432"/>
    <w:rsid w:val="00EC7EDE"/>
    <w:rsid w:val="00ED7841"/>
    <w:rsid w:val="00EE6B8F"/>
    <w:rsid w:val="00EF2D15"/>
    <w:rsid w:val="00EF6CF7"/>
    <w:rsid w:val="00F025FF"/>
    <w:rsid w:val="00F05ACE"/>
    <w:rsid w:val="00F13863"/>
    <w:rsid w:val="00F13FF3"/>
    <w:rsid w:val="00F21924"/>
    <w:rsid w:val="00F21ACA"/>
    <w:rsid w:val="00F21E9D"/>
    <w:rsid w:val="00F22AC9"/>
    <w:rsid w:val="00F22BFF"/>
    <w:rsid w:val="00F32097"/>
    <w:rsid w:val="00F322CF"/>
    <w:rsid w:val="00F32FAB"/>
    <w:rsid w:val="00F37C25"/>
    <w:rsid w:val="00F40C90"/>
    <w:rsid w:val="00F41D2E"/>
    <w:rsid w:val="00F512EB"/>
    <w:rsid w:val="00F522C3"/>
    <w:rsid w:val="00F56EC7"/>
    <w:rsid w:val="00F61376"/>
    <w:rsid w:val="00F6507E"/>
    <w:rsid w:val="00F65BBC"/>
    <w:rsid w:val="00F65DB9"/>
    <w:rsid w:val="00F666BC"/>
    <w:rsid w:val="00F70804"/>
    <w:rsid w:val="00F71B14"/>
    <w:rsid w:val="00F757B9"/>
    <w:rsid w:val="00F769AA"/>
    <w:rsid w:val="00F82616"/>
    <w:rsid w:val="00F83DB7"/>
    <w:rsid w:val="00F857E2"/>
    <w:rsid w:val="00F85B83"/>
    <w:rsid w:val="00F87696"/>
    <w:rsid w:val="00F93C7D"/>
    <w:rsid w:val="00F946C9"/>
    <w:rsid w:val="00F97C61"/>
    <w:rsid w:val="00FA50C5"/>
    <w:rsid w:val="00FA731A"/>
    <w:rsid w:val="00FC018B"/>
    <w:rsid w:val="00FD129E"/>
    <w:rsid w:val="00FD195F"/>
    <w:rsid w:val="00FE2F28"/>
    <w:rsid w:val="00FE48C9"/>
    <w:rsid w:val="00FE76C9"/>
    <w:rsid w:val="00FF178E"/>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1305]" stroke="f">
      <v:fill color="none [1305]"/>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074D"/>
  </w:style>
  <w:style w:type="table" w:styleId="a4">
    <w:name w:val="Table Grid"/>
    <w:basedOn w:val="a1"/>
    <w:rsid w:val="00390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507E"/>
    <w:pPr>
      <w:tabs>
        <w:tab w:val="center" w:pos="4252"/>
        <w:tab w:val="right" w:pos="8504"/>
      </w:tabs>
      <w:snapToGrid w:val="0"/>
    </w:pPr>
  </w:style>
  <w:style w:type="character" w:customStyle="1" w:styleId="a6">
    <w:name w:val="ヘッダー (文字)"/>
    <w:link w:val="a5"/>
    <w:semiHidden/>
    <w:locked/>
    <w:rsid w:val="00C84B64"/>
    <w:rPr>
      <w:rFonts w:ascii="Century" w:eastAsia="ＭＳ 明朝" w:hAnsi="Century"/>
      <w:kern w:val="2"/>
      <w:sz w:val="21"/>
      <w:szCs w:val="24"/>
      <w:lang w:val="en-US" w:eastAsia="ja-JP" w:bidi="ar-SA"/>
    </w:rPr>
  </w:style>
  <w:style w:type="paragraph" w:styleId="a7">
    <w:name w:val="footer"/>
    <w:basedOn w:val="a"/>
    <w:link w:val="a8"/>
    <w:rsid w:val="00F6507E"/>
    <w:pPr>
      <w:tabs>
        <w:tab w:val="center" w:pos="4252"/>
        <w:tab w:val="right" w:pos="8504"/>
      </w:tabs>
      <w:snapToGrid w:val="0"/>
    </w:pPr>
  </w:style>
  <w:style w:type="character" w:customStyle="1" w:styleId="a8">
    <w:name w:val="フッター (文字)"/>
    <w:link w:val="a7"/>
    <w:locked/>
    <w:rsid w:val="00C84B64"/>
    <w:rPr>
      <w:rFonts w:ascii="Century" w:eastAsia="ＭＳ 明朝" w:hAnsi="Century"/>
      <w:kern w:val="2"/>
      <w:sz w:val="21"/>
      <w:szCs w:val="24"/>
      <w:lang w:val="en-US" w:eastAsia="ja-JP" w:bidi="ar-SA"/>
    </w:rPr>
  </w:style>
  <w:style w:type="character" w:styleId="a9">
    <w:name w:val="page number"/>
    <w:basedOn w:val="a0"/>
    <w:rsid w:val="00F6507E"/>
  </w:style>
  <w:style w:type="character" w:styleId="aa">
    <w:name w:val="Hyperlink"/>
    <w:rsid w:val="00C85A1B"/>
    <w:rPr>
      <w:color w:val="0000FF"/>
      <w:u w:val="single"/>
    </w:rPr>
  </w:style>
  <w:style w:type="paragraph" w:styleId="ab">
    <w:name w:val="Closing"/>
    <w:basedOn w:val="a"/>
    <w:link w:val="ac"/>
    <w:rsid w:val="00E93FD6"/>
    <w:pPr>
      <w:jc w:val="right"/>
    </w:pPr>
    <w:rPr>
      <w:rFonts w:ascii="ＭＳ 明朝" w:hAnsi="ＭＳ 明朝"/>
      <w:sz w:val="22"/>
      <w:szCs w:val="22"/>
    </w:rPr>
  </w:style>
  <w:style w:type="character" w:customStyle="1" w:styleId="ac">
    <w:name w:val="結語 (文字)"/>
    <w:link w:val="ab"/>
    <w:locked/>
    <w:rsid w:val="00E93FD6"/>
    <w:rPr>
      <w:rFonts w:ascii="ＭＳ 明朝" w:eastAsia="ＭＳ 明朝" w:hAnsi="ＭＳ 明朝"/>
      <w:kern w:val="2"/>
      <w:sz w:val="22"/>
      <w:szCs w:val="22"/>
      <w:lang w:val="en-US" w:eastAsia="ja-JP" w:bidi="ar-SA"/>
    </w:rPr>
  </w:style>
  <w:style w:type="paragraph" w:customStyle="1" w:styleId="ad">
    <w:name w:val="一太郎８"/>
    <w:rsid w:val="00C84B64"/>
    <w:pPr>
      <w:widowControl w:val="0"/>
      <w:wordWrap w:val="0"/>
      <w:autoSpaceDE w:val="0"/>
      <w:autoSpaceDN w:val="0"/>
      <w:adjustRightInd w:val="0"/>
      <w:spacing w:line="386" w:lineRule="atLeast"/>
      <w:jc w:val="both"/>
    </w:pPr>
    <w:rPr>
      <w:rFonts w:ascii="Times New Roman" w:hAnsi="Times New Roman"/>
      <w:sz w:val="24"/>
    </w:rPr>
  </w:style>
  <w:style w:type="paragraph" w:styleId="ae">
    <w:name w:val="Balloon Text"/>
    <w:basedOn w:val="a"/>
    <w:link w:val="af"/>
    <w:semiHidden/>
    <w:rsid w:val="00C84B64"/>
    <w:rPr>
      <w:rFonts w:ascii="Arial" w:eastAsia="ＭＳ ゴシック" w:hAnsi="Arial"/>
      <w:sz w:val="18"/>
      <w:szCs w:val="18"/>
    </w:rPr>
  </w:style>
  <w:style w:type="character" w:customStyle="1" w:styleId="af">
    <w:name w:val="吹き出し (文字)"/>
    <w:link w:val="ae"/>
    <w:semiHidden/>
    <w:locked/>
    <w:rsid w:val="00C84B64"/>
    <w:rPr>
      <w:rFonts w:ascii="Arial" w:eastAsia="ＭＳ ゴシック" w:hAnsi="Arial"/>
      <w:kern w:val="2"/>
      <w:sz w:val="18"/>
      <w:szCs w:val="18"/>
      <w:lang w:val="en-US" w:eastAsia="ja-JP" w:bidi="ar-SA"/>
    </w:rPr>
  </w:style>
  <w:style w:type="paragraph" w:styleId="af0">
    <w:name w:val="Note Heading"/>
    <w:basedOn w:val="a"/>
    <w:next w:val="a"/>
    <w:link w:val="af1"/>
    <w:rsid w:val="00C84B64"/>
    <w:pPr>
      <w:jc w:val="center"/>
    </w:pPr>
  </w:style>
  <w:style w:type="character" w:customStyle="1" w:styleId="af1">
    <w:name w:val="記 (文字)"/>
    <w:link w:val="af0"/>
    <w:locked/>
    <w:rsid w:val="00C84B64"/>
    <w:rPr>
      <w:rFonts w:ascii="Century" w:eastAsia="ＭＳ 明朝" w:hAnsi="Century"/>
      <w:kern w:val="2"/>
      <w:sz w:val="21"/>
      <w:szCs w:val="24"/>
      <w:lang w:val="en-US" w:eastAsia="ja-JP" w:bidi="ar-SA"/>
    </w:rPr>
  </w:style>
  <w:style w:type="paragraph" w:customStyle="1" w:styleId="af2">
    <w:name w:val="一太郎"/>
    <w:rsid w:val="00C84B64"/>
    <w:pPr>
      <w:widowControl w:val="0"/>
      <w:wordWrap w:val="0"/>
      <w:autoSpaceDE w:val="0"/>
      <w:autoSpaceDN w:val="0"/>
      <w:adjustRightInd w:val="0"/>
      <w:spacing w:line="361" w:lineRule="exact"/>
      <w:jc w:val="both"/>
    </w:pPr>
    <w:rPr>
      <w:rFonts w:cs="ＭＳ 明朝"/>
      <w:sz w:val="21"/>
      <w:szCs w:val="21"/>
    </w:rPr>
  </w:style>
  <w:style w:type="paragraph" w:customStyle="1" w:styleId="10pt">
    <w:name w:val="標準 + 10 pt"/>
    <w:aliases w:val="左 :  0 mm,ぶら下げインデント :  1 字,行間 :  固定値 15 pt,最初の行 :  -1 字,右  -0..."/>
    <w:basedOn w:val="a"/>
    <w:rsid w:val="005A6B59"/>
    <w:pPr>
      <w:framePr w:hSpace="142" w:wrap="around" w:vAnchor="text" w:hAnchor="margin" w:xAlign="right" w:y="1"/>
      <w:snapToGrid w:val="0"/>
      <w:spacing w:line="300" w:lineRule="exact"/>
      <w:ind w:left="220" w:rightChars="-1" w:right="-2" w:hangingChars="100" w:hanging="220"/>
    </w:pPr>
    <w:rPr>
      <w:sz w:val="22"/>
      <w:szCs w:val="22"/>
    </w:rPr>
  </w:style>
  <w:style w:type="character" w:customStyle="1" w:styleId="2">
    <w:name w:val="(文字) (文字)2"/>
    <w:locked/>
    <w:rsid w:val="00AD397A"/>
    <w:rPr>
      <w:rFonts w:ascii="ＭＳ 明朝" w:eastAsia="ＭＳ 明朝" w:hAnsi="ＭＳ 明朝"/>
      <w:kern w:val="2"/>
      <w:sz w:val="22"/>
      <w:szCs w:val="22"/>
      <w:lang w:val="en-US" w:eastAsia="ja-JP" w:bidi="ar-SA"/>
    </w:rPr>
  </w:style>
  <w:style w:type="character" w:styleId="af3">
    <w:name w:val="FollowedHyperlink"/>
    <w:rsid w:val="00D86201"/>
    <w:rPr>
      <w:color w:val="800080"/>
      <w:u w:val="single"/>
    </w:rPr>
  </w:style>
  <w:style w:type="numbering" w:customStyle="1" w:styleId="1">
    <w:name w:val="リストなし1"/>
    <w:next w:val="a2"/>
    <w:semiHidden/>
    <w:rsid w:val="004601BF"/>
  </w:style>
  <w:style w:type="character" w:customStyle="1" w:styleId="NoteHeadingChar">
    <w:name w:val="Note Heading Char"/>
    <w:semiHidden/>
    <w:locked/>
    <w:rsid w:val="004601BF"/>
    <w:rPr>
      <w:rFonts w:cs="Times New Roman"/>
    </w:rPr>
  </w:style>
  <w:style w:type="character" w:customStyle="1" w:styleId="ClosingChar">
    <w:name w:val="Closing Char"/>
    <w:semiHidden/>
    <w:locked/>
    <w:rsid w:val="004601BF"/>
    <w:rPr>
      <w:rFonts w:cs="Times New Roman"/>
    </w:rPr>
  </w:style>
  <w:style w:type="paragraph" w:styleId="af4">
    <w:name w:val="List Paragraph"/>
    <w:basedOn w:val="a"/>
    <w:uiPriority w:val="34"/>
    <w:qFormat/>
    <w:rsid w:val="008346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045">
      <w:bodyDiv w:val="1"/>
      <w:marLeft w:val="0"/>
      <w:marRight w:val="0"/>
      <w:marTop w:val="0"/>
      <w:marBottom w:val="0"/>
      <w:divBdr>
        <w:top w:val="none" w:sz="0" w:space="0" w:color="auto"/>
        <w:left w:val="none" w:sz="0" w:space="0" w:color="auto"/>
        <w:bottom w:val="none" w:sz="0" w:space="0" w:color="auto"/>
        <w:right w:val="none" w:sz="0" w:space="0" w:color="auto"/>
      </w:divBdr>
    </w:div>
    <w:div w:id="78135271">
      <w:bodyDiv w:val="1"/>
      <w:marLeft w:val="0"/>
      <w:marRight w:val="0"/>
      <w:marTop w:val="0"/>
      <w:marBottom w:val="0"/>
      <w:divBdr>
        <w:top w:val="none" w:sz="0" w:space="0" w:color="auto"/>
        <w:left w:val="none" w:sz="0" w:space="0" w:color="auto"/>
        <w:bottom w:val="none" w:sz="0" w:space="0" w:color="auto"/>
        <w:right w:val="none" w:sz="0" w:space="0" w:color="auto"/>
      </w:divBdr>
    </w:div>
    <w:div w:id="95637784">
      <w:bodyDiv w:val="1"/>
      <w:marLeft w:val="0"/>
      <w:marRight w:val="0"/>
      <w:marTop w:val="0"/>
      <w:marBottom w:val="0"/>
      <w:divBdr>
        <w:top w:val="none" w:sz="0" w:space="0" w:color="auto"/>
        <w:left w:val="none" w:sz="0" w:space="0" w:color="auto"/>
        <w:bottom w:val="none" w:sz="0" w:space="0" w:color="auto"/>
        <w:right w:val="none" w:sz="0" w:space="0" w:color="auto"/>
      </w:divBdr>
    </w:div>
    <w:div w:id="96602891">
      <w:bodyDiv w:val="1"/>
      <w:marLeft w:val="0"/>
      <w:marRight w:val="0"/>
      <w:marTop w:val="0"/>
      <w:marBottom w:val="0"/>
      <w:divBdr>
        <w:top w:val="none" w:sz="0" w:space="0" w:color="auto"/>
        <w:left w:val="none" w:sz="0" w:space="0" w:color="auto"/>
        <w:bottom w:val="none" w:sz="0" w:space="0" w:color="auto"/>
        <w:right w:val="none" w:sz="0" w:space="0" w:color="auto"/>
      </w:divBdr>
    </w:div>
    <w:div w:id="130947062">
      <w:bodyDiv w:val="1"/>
      <w:marLeft w:val="0"/>
      <w:marRight w:val="0"/>
      <w:marTop w:val="0"/>
      <w:marBottom w:val="0"/>
      <w:divBdr>
        <w:top w:val="none" w:sz="0" w:space="0" w:color="auto"/>
        <w:left w:val="none" w:sz="0" w:space="0" w:color="auto"/>
        <w:bottom w:val="none" w:sz="0" w:space="0" w:color="auto"/>
        <w:right w:val="none" w:sz="0" w:space="0" w:color="auto"/>
      </w:divBdr>
    </w:div>
    <w:div w:id="152263120">
      <w:bodyDiv w:val="1"/>
      <w:marLeft w:val="0"/>
      <w:marRight w:val="0"/>
      <w:marTop w:val="0"/>
      <w:marBottom w:val="0"/>
      <w:divBdr>
        <w:top w:val="none" w:sz="0" w:space="0" w:color="auto"/>
        <w:left w:val="none" w:sz="0" w:space="0" w:color="auto"/>
        <w:bottom w:val="none" w:sz="0" w:space="0" w:color="auto"/>
        <w:right w:val="none" w:sz="0" w:space="0" w:color="auto"/>
      </w:divBdr>
    </w:div>
    <w:div w:id="240530161">
      <w:bodyDiv w:val="1"/>
      <w:marLeft w:val="0"/>
      <w:marRight w:val="0"/>
      <w:marTop w:val="0"/>
      <w:marBottom w:val="0"/>
      <w:divBdr>
        <w:top w:val="none" w:sz="0" w:space="0" w:color="auto"/>
        <w:left w:val="none" w:sz="0" w:space="0" w:color="auto"/>
        <w:bottom w:val="none" w:sz="0" w:space="0" w:color="auto"/>
        <w:right w:val="none" w:sz="0" w:space="0" w:color="auto"/>
      </w:divBdr>
    </w:div>
    <w:div w:id="307831677">
      <w:bodyDiv w:val="1"/>
      <w:marLeft w:val="0"/>
      <w:marRight w:val="0"/>
      <w:marTop w:val="0"/>
      <w:marBottom w:val="0"/>
      <w:divBdr>
        <w:top w:val="none" w:sz="0" w:space="0" w:color="auto"/>
        <w:left w:val="none" w:sz="0" w:space="0" w:color="auto"/>
        <w:bottom w:val="none" w:sz="0" w:space="0" w:color="auto"/>
        <w:right w:val="none" w:sz="0" w:space="0" w:color="auto"/>
      </w:divBdr>
    </w:div>
    <w:div w:id="310182835">
      <w:bodyDiv w:val="1"/>
      <w:marLeft w:val="0"/>
      <w:marRight w:val="0"/>
      <w:marTop w:val="0"/>
      <w:marBottom w:val="0"/>
      <w:divBdr>
        <w:top w:val="none" w:sz="0" w:space="0" w:color="auto"/>
        <w:left w:val="none" w:sz="0" w:space="0" w:color="auto"/>
        <w:bottom w:val="none" w:sz="0" w:space="0" w:color="auto"/>
        <w:right w:val="none" w:sz="0" w:space="0" w:color="auto"/>
      </w:divBdr>
    </w:div>
    <w:div w:id="340549222">
      <w:bodyDiv w:val="1"/>
      <w:marLeft w:val="0"/>
      <w:marRight w:val="0"/>
      <w:marTop w:val="0"/>
      <w:marBottom w:val="0"/>
      <w:divBdr>
        <w:top w:val="none" w:sz="0" w:space="0" w:color="auto"/>
        <w:left w:val="none" w:sz="0" w:space="0" w:color="auto"/>
        <w:bottom w:val="none" w:sz="0" w:space="0" w:color="auto"/>
        <w:right w:val="none" w:sz="0" w:space="0" w:color="auto"/>
      </w:divBdr>
    </w:div>
    <w:div w:id="341665377">
      <w:bodyDiv w:val="1"/>
      <w:marLeft w:val="0"/>
      <w:marRight w:val="0"/>
      <w:marTop w:val="0"/>
      <w:marBottom w:val="0"/>
      <w:divBdr>
        <w:top w:val="none" w:sz="0" w:space="0" w:color="auto"/>
        <w:left w:val="none" w:sz="0" w:space="0" w:color="auto"/>
        <w:bottom w:val="none" w:sz="0" w:space="0" w:color="auto"/>
        <w:right w:val="none" w:sz="0" w:space="0" w:color="auto"/>
      </w:divBdr>
    </w:div>
    <w:div w:id="529299493">
      <w:bodyDiv w:val="1"/>
      <w:marLeft w:val="0"/>
      <w:marRight w:val="0"/>
      <w:marTop w:val="0"/>
      <w:marBottom w:val="0"/>
      <w:divBdr>
        <w:top w:val="none" w:sz="0" w:space="0" w:color="auto"/>
        <w:left w:val="none" w:sz="0" w:space="0" w:color="auto"/>
        <w:bottom w:val="none" w:sz="0" w:space="0" w:color="auto"/>
        <w:right w:val="none" w:sz="0" w:space="0" w:color="auto"/>
      </w:divBdr>
    </w:div>
    <w:div w:id="594483896">
      <w:bodyDiv w:val="1"/>
      <w:marLeft w:val="0"/>
      <w:marRight w:val="0"/>
      <w:marTop w:val="0"/>
      <w:marBottom w:val="0"/>
      <w:divBdr>
        <w:top w:val="none" w:sz="0" w:space="0" w:color="auto"/>
        <w:left w:val="none" w:sz="0" w:space="0" w:color="auto"/>
        <w:bottom w:val="none" w:sz="0" w:space="0" w:color="auto"/>
        <w:right w:val="none" w:sz="0" w:space="0" w:color="auto"/>
      </w:divBdr>
    </w:div>
    <w:div w:id="598607511">
      <w:bodyDiv w:val="1"/>
      <w:marLeft w:val="0"/>
      <w:marRight w:val="0"/>
      <w:marTop w:val="0"/>
      <w:marBottom w:val="0"/>
      <w:divBdr>
        <w:top w:val="none" w:sz="0" w:space="0" w:color="auto"/>
        <w:left w:val="none" w:sz="0" w:space="0" w:color="auto"/>
        <w:bottom w:val="none" w:sz="0" w:space="0" w:color="auto"/>
        <w:right w:val="none" w:sz="0" w:space="0" w:color="auto"/>
      </w:divBdr>
    </w:div>
    <w:div w:id="602347035">
      <w:bodyDiv w:val="1"/>
      <w:marLeft w:val="0"/>
      <w:marRight w:val="0"/>
      <w:marTop w:val="0"/>
      <w:marBottom w:val="0"/>
      <w:divBdr>
        <w:top w:val="none" w:sz="0" w:space="0" w:color="auto"/>
        <w:left w:val="none" w:sz="0" w:space="0" w:color="auto"/>
        <w:bottom w:val="none" w:sz="0" w:space="0" w:color="auto"/>
        <w:right w:val="none" w:sz="0" w:space="0" w:color="auto"/>
      </w:divBdr>
      <w:divsChild>
        <w:div w:id="714501168">
          <w:marLeft w:val="0"/>
          <w:marRight w:val="0"/>
          <w:marTop w:val="0"/>
          <w:marBottom w:val="0"/>
          <w:divBdr>
            <w:top w:val="none" w:sz="0" w:space="0" w:color="auto"/>
            <w:left w:val="none" w:sz="0" w:space="0" w:color="auto"/>
            <w:bottom w:val="none" w:sz="0" w:space="0" w:color="auto"/>
            <w:right w:val="none" w:sz="0" w:space="0" w:color="auto"/>
          </w:divBdr>
          <w:divsChild>
            <w:div w:id="104814676">
              <w:marLeft w:val="0"/>
              <w:marRight w:val="0"/>
              <w:marTop w:val="0"/>
              <w:marBottom w:val="0"/>
              <w:divBdr>
                <w:top w:val="none" w:sz="0" w:space="0" w:color="auto"/>
                <w:left w:val="single" w:sz="6" w:space="0" w:color="C6C6C6"/>
                <w:bottom w:val="none" w:sz="0" w:space="0" w:color="auto"/>
                <w:right w:val="single" w:sz="6" w:space="0" w:color="C6C6C6"/>
              </w:divBdr>
              <w:divsChild>
                <w:div w:id="288096847">
                  <w:marLeft w:val="225"/>
                  <w:marRight w:val="0"/>
                  <w:marTop w:val="0"/>
                  <w:marBottom w:val="0"/>
                  <w:divBdr>
                    <w:top w:val="none" w:sz="0" w:space="0" w:color="auto"/>
                    <w:left w:val="none" w:sz="0" w:space="0" w:color="auto"/>
                    <w:bottom w:val="none" w:sz="0" w:space="0" w:color="auto"/>
                    <w:right w:val="none" w:sz="0" w:space="0" w:color="auto"/>
                  </w:divBdr>
                  <w:divsChild>
                    <w:div w:id="729767956">
                      <w:marLeft w:val="0"/>
                      <w:marRight w:val="0"/>
                      <w:marTop w:val="0"/>
                      <w:marBottom w:val="0"/>
                      <w:divBdr>
                        <w:top w:val="none" w:sz="0" w:space="0" w:color="auto"/>
                        <w:left w:val="none" w:sz="0" w:space="0" w:color="auto"/>
                        <w:bottom w:val="none" w:sz="0" w:space="0" w:color="auto"/>
                        <w:right w:val="none" w:sz="0" w:space="0" w:color="auto"/>
                      </w:divBdr>
                      <w:divsChild>
                        <w:div w:id="18627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2799">
      <w:bodyDiv w:val="1"/>
      <w:marLeft w:val="0"/>
      <w:marRight w:val="0"/>
      <w:marTop w:val="0"/>
      <w:marBottom w:val="0"/>
      <w:divBdr>
        <w:top w:val="none" w:sz="0" w:space="0" w:color="auto"/>
        <w:left w:val="none" w:sz="0" w:space="0" w:color="auto"/>
        <w:bottom w:val="none" w:sz="0" w:space="0" w:color="auto"/>
        <w:right w:val="none" w:sz="0" w:space="0" w:color="auto"/>
      </w:divBdr>
    </w:div>
    <w:div w:id="611212325">
      <w:bodyDiv w:val="1"/>
      <w:marLeft w:val="0"/>
      <w:marRight w:val="0"/>
      <w:marTop w:val="0"/>
      <w:marBottom w:val="0"/>
      <w:divBdr>
        <w:top w:val="none" w:sz="0" w:space="0" w:color="auto"/>
        <w:left w:val="none" w:sz="0" w:space="0" w:color="auto"/>
        <w:bottom w:val="none" w:sz="0" w:space="0" w:color="auto"/>
        <w:right w:val="none" w:sz="0" w:space="0" w:color="auto"/>
      </w:divBdr>
    </w:div>
    <w:div w:id="612059497">
      <w:bodyDiv w:val="1"/>
      <w:marLeft w:val="0"/>
      <w:marRight w:val="0"/>
      <w:marTop w:val="0"/>
      <w:marBottom w:val="0"/>
      <w:divBdr>
        <w:top w:val="none" w:sz="0" w:space="0" w:color="auto"/>
        <w:left w:val="none" w:sz="0" w:space="0" w:color="auto"/>
        <w:bottom w:val="none" w:sz="0" w:space="0" w:color="auto"/>
        <w:right w:val="none" w:sz="0" w:space="0" w:color="auto"/>
      </w:divBdr>
    </w:div>
    <w:div w:id="651445600">
      <w:bodyDiv w:val="1"/>
      <w:marLeft w:val="0"/>
      <w:marRight w:val="0"/>
      <w:marTop w:val="0"/>
      <w:marBottom w:val="0"/>
      <w:divBdr>
        <w:top w:val="none" w:sz="0" w:space="0" w:color="auto"/>
        <w:left w:val="none" w:sz="0" w:space="0" w:color="auto"/>
        <w:bottom w:val="none" w:sz="0" w:space="0" w:color="auto"/>
        <w:right w:val="none" w:sz="0" w:space="0" w:color="auto"/>
      </w:divBdr>
    </w:div>
    <w:div w:id="682245267">
      <w:bodyDiv w:val="1"/>
      <w:marLeft w:val="0"/>
      <w:marRight w:val="0"/>
      <w:marTop w:val="0"/>
      <w:marBottom w:val="0"/>
      <w:divBdr>
        <w:top w:val="none" w:sz="0" w:space="0" w:color="auto"/>
        <w:left w:val="none" w:sz="0" w:space="0" w:color="auto"/>
        <w:bottom w:val="none" w:sz="0" w:space="0" w:color="auto"/>
        <w:right w:val="none" w:sz="0" w:space="0" w:color="auto"/>
      </w:divBdr>
    </w:div>
    <w:div w:id="724916054">
      <w:bodyDiv w:val="1"/>
      <w:marLeft w:val="0"/>
      <w:marRight w:val="0"/>
      <w:marTop w:val="0"/>
      <w:marBottom w:val="0"/>
      <w:divBdr>
        <w:top w:val="none" w:sz="0" w:space="0" w:color="auto"/>
        <w:left w:val="none" w:sz="0" w:space="0" w:color="auto"/>
        <w:bottom w:val="none" w:sz="0" w:space="0" w:color="auto"/>
        <w:right w:val="none" w:sz="0" w:space="0" w:color="auto"/>
      </w:divBdr>
    </w:div>
    <w:div w:id="808547851">
      <w:bodyDiv w:val="1"/>
      <w:marLeft w:val="0"/>
      <w:marRight w:val="0"/>
      <w:marTop w:val="0"/>
      <w:marBottom w:val="0"/>
      <w:divBdr>
        <w:top w:val="none" w:sz="0" w:space="0" w:color="auto"/>
        <w:left w:val="none" w:sz="0" w:space="0" w:color="auto"/>
        <w:bottom w:val="none" w:sz="0" w:space="0" w:color="auto"/>
        <w:right w:val="none" w:sz="0" w:space="0" w:color="auto"/>
      </w:divBdr>
    </w:div>
    <w:div w:id="840893344">
      <w:bodyDiv w:val="1"/>
      <w:marLeft w:val="0"/>
      <w:marRight w:val="0"/>
      <w:marTop w:val="0"/>
      <w:marBottom w:val="0"/>
      <w:divBdr>
        <w:top w:val="none" w:sz="0" w:space="0" w:color="auto"/>
        <w:left w:val="none" w:sz="0" w:space="0" w:color="auto"/>
        <w:bottom w:val="none" w:sz="0" w:space="0" w:color="auto"/>
        <w:right w:val="none" w:sz="0" w:space="0" w:color="auto"/>
      </w:divBdr>
    </w:div>
    <w:div w:id="850921726">
      <w:bodyDiv w:val="1"/>
      <w:marLeft w:val="0"/>
      <w:marRight w:val="0"/>
      <w:marTop w:val="0"/>
      <w:marBottom w:val="0"/>
      <w:divBdr>
        <w:top w:val="none" w:sz="0" w:space="0" w:color="auto"/>
        <w:left w:val="none" w:sz="0" w:space="0" w:color="auto"/>
        <w:bottom w:val="none" w:sz="0" w:space="0" w:color="auto"/>
        <w:right w:val="none" w:sz="0" w:space="0" w:color="auto"/>
      </w:divBdr>
    </w:div>
    <w:div w:id="924416837">
      <w:bodyDiv w:val="1"/>
      <w:marLeft w:val="0"/>
      <w:marRight w:val="0"/>
      <w:marTop w:val="0"/>
      <w:marBottom w:val="0"/>
      <w:divBdr>
        <w:top w:val="none" w:sz="0" w:space="0" w:color="auto"/>
        <w:left w:val="none" w:sz="0" w:space="0" w:color="auto"/>
        <w:bottom w:val="none" w:sz="0" w:space="0" w:color="auto"/>
        <w:right w:val="none" w:sz="0" w:space="0" w:color="auto"/>
      </w:divBdr>
    </w:div>
    <w:div w:id="950435612">
      <w:bodyDiv w:val="1"/>
      <w:marLeft w:val="0"/>
      <w:marRight w:val="0"/>
      <w:marTop w:val="0"/>
      <w:marBottom w:val="0"/>
      <w:divBdr>
        <w:top w:val="none" w:sz="0" w:space="0" w:color="auto"/>
        <w:left w:val="none" w:sz="0" w:space="0" w:color="auto"/>
        <w:bottom w:val="none" w:sz="0" w:space="0" w:color="auto"/>
        <w:right w:val="none" w:sz="0" w:space="0" w:color="auto"/>
      </w:divBdr>
    </w:div>
    <w:div w:id="1045253823">
      <w:bodyDiv w:val="1"/>
      <w:marLeft w:val="0"/>
      <w:marRight w:val="0"/>
      <w:marTop w:val="0"/>
      <w:marBottom w:val="0"/>
      <w:divBdr>
        <w:top w:val="none" w:sz="0" w:space="0" w:color="auto"/>
        <w:left w:val="none" w:sz="0" w:space="0" w:color="auto"/>
        <w:bottom w:val="none" w:sz="0" w:space="0" w:color="auto"/>
        <w:right w:val="none" w:sz="0" w:space="0" w:color="auto"/>
      </w:divBdr>
    </w:div>
    <w:div w:id="1055158939">
      <w:bodyDiv w:val="1"/>
      <w:marLeft w:val="0"/>
      <w:marRight w:val="0"/>
      <w:marTop w:val="0"/>
      <w:marBottom w:val="0"/>
      <w:divBdr>
        <w:top w:val="none" w:sz="0" w:space="0" w:color="auto"/>
        <w:left w:val="none" w:sz="0" w:space="0" w:color="auto"/>
        <w:bottom w:val="none" w:sz="0" w:space="0" w:color="auto"/>
        <w:right w:val="none" w:sz="0" w:space="0" w:color="auto"/>
      </w:divBdr>
    </w:div>
    <w:div w:id="1093206614">
      <w:bodyDiv w:val="1"/>
      <w:marLeft w:val="0"/>
      <w:marRight w:val="0"/>
      <w:marTop w:val="0"/>
      <w:marBottom w:val="0"/>
      <w:divBdr>
        <w:top w:val="none" w:sz="0" w:space="0" w:color="auto"/>
        <w:left w:val="none" w:sz="0" w:space="0" w:color="auto"/>
        <w:bottom w:val="none" w:sz="0" w:space="0" w:color="auto"/>
        <w:right w:val="none" w:sz="0" w:space="0" w:color="auto"/>
      </w:divBdr>
    </w:div>
    <w:div w:id="1217862498">
      <w:bodyDiv w:val="1"/>
      <w:marLeft w:val="0"/>
      <w:marRight w:val="0"/>
      <w:marTop w:val="0"/>
      <w:marBottom w:val="0"/>
      <w:divBdr>
        <w:top w:val="none" w:sz="0" w:space="0" w:color="auto"/>
        <w:left w:val="none" w:sz="0" w:space="0" w:color="auto"/>
        <w:bottom w:val="none" w:sz="0" w:space="0" w:color="auto"/>
        <w:right w:val="none" w:sz="0" w:space="0" w:color="auto"/>
      </w:divBdr>
    </w:div>
    <w:div w:id="1296180156">
      <w:bodyDiv w:val="1"/>
      <w:marLeft w:val="0"/>
      <w:marRight w:val="0"/>
      <w:marTop w:val="0"/>
      <w:marBottom w:val="0"/>
      <w:divBdr>
        <w:top w:val="none" w:sz="0" w:space="0" w:color="auto"/>
        <w:left w:val="none" w:sz="0" w:space="0" w:color="auto"/>
        <w:bottom w:val="none" w:sz="0" w:space="0" w:color="auto"/>
        <w:right w:val="none" w:sz="0" w:space="0" w:color="auto"/>
      </w:divBdr>
    </w:div>
    <w:div w:id="1418210026">
      <w:bodyDiv w:val="1"/>
      <w:marLeft w:val="0"/>
      <w:marRight w:val="0"/>
      <w:marTop w:val="0"/>
      <w:marBottom w:val="0"/>
      <w:divBdr>
        <w:top w:val="none" w:sz="0" w:space="0" w:color="auto"/>
        <w:left w:val="none" w:sz="0" w:space="0" w:color="auto"/>
        <w:bottom w:val="none" w:sz="0" w:space="0" w:color="auto"/>
        <w:right w:val="none" w:sz="0" w:space="0" w:color="auto"/>
      </w:divBdr>
    </w:div>
    <w:div w:id="1504855138">
      <w:bodyDiv w:val="1"/>
      <w:marLeft w:val="0"/>
      <w:marRight w:val="0"/>
      <w:marTop w:val="0"/>
      <w:marBottom w:val="0"/>
      <w:divBdr>
        <w:top w:val="none" w:sz="0" w:space="0" w:color="auto"/>
        <w:left w:val="none" w:sz="0" w:space="0" w:color="auto"/>
        <w:bottom w:val="none" w:sz="0" w:space="0" w:color="auto"/>
        <w:right w:val="none" w:sz="0" w:space="0" w:color="auto"/>
      </w:divBdr>
    </w:div>
    <w:div w:id="1580822832">
      <w:bodyDiv w:val="1"/>
      <w:marLeft w:val="0"/>
      <w:marRight w:val="0"/>
      <w:marTop w:val="0"/>
      <w:marBottom w:val="0"/>
      <w:divBdr>
        <w:top w:val="none" w:sz="0" w:space="0" w:color="auto"/>
        <w:left w:val="none" w:sz="0" w:space="0" w:color="auto"/>
        <w:bottom w:val="none" w:sz="0" w:space="0" w:color="auto"/>
        <w:right w:val="none" w:sz="0" w:space="0" w:color="auto"/>
      </w:divBdr>
    </w:div>
    <w:div w:id="1616061599">
      <w:bodyDiv w:val="1"/>
      <w:marLeft w:val="0"/>
      <w:marRight w:val="0"/>
      <w:marTop w:val="0"/>
      <w:marBottom w:val="0"/>
      <w:divBdr>
        <w:top w:val="none" w:sz="0" w:space="0" w:color="auto"/>
        <w:left w:val="none" w:sz="0" w:space="0" w:color="auto"/>
        <w:bottom w:val="none" w:sz="0" w:space="0" w:color="auto"/>
        <w:right w:val="none" w:sz="0" w:space="0" w:color="auto"/>
      </w:divBdr>
    </w:div>
    <w:div w:id="1631016693">
      <w:bodyDiv w:val="1"/>
      <w:marLeft w:val="0"/>
      <w:marRight w:val="0"/>
      <w:marTop w:val="0"/>
      <w:marBottom w:val="0"/>
      <w:divBdr>
        <w:top w:val="none" w:sz="0" w:space="0" w:color="auto"/>
        <w:left w:val="none" w:sz="0" w:space="0" w:color="auto"/>
        <w:bottom w:val="none" w:sz="0" w:space="0" w:color="auto"/>
        <w:right w:val="none" w:sz="0" w:space="0" w:color="auto"/>
      </w:divBdr>
    </w:div>
    <w:div w:id="1699499563">
      <w:bodyDiv w:val="1"/>
      <w:marLeft w:val="0"/>
      <w:marRight w:val="0"/>
      <w:marTop w:val="0"/>
      <w:marBottom w:val="0"/>
      <w:divBdr>
        <w:top w:val="none" w:sz="0" w:space="0" w:color="auto"/>
        <w:left w:val="none" w:sz="0" w:space="0" w:color="auto"/>
        <w:bottom w:val="none" w:sz="0" w:space="0" w:color="auto"/>
        <w:right w:val="none" w:sz="0" w:space="0" w:color="auto"/>
      </w:divBdr>
    </w:div>
    <w:div w:id="1700734764">
      <w:bodyDiv w:val="1"/>
      <w:marLeft w:val="0"/>
      <w:marRight w:val="0"/>
      <w:marTop w:val="0"/>
      <w:marBottom w:val="0"/>
      <w:divBdr>
        <w:top w:val="none" w:sz="0" w:space="0" w:color="auto"/>
        <w:left w:val="none" w:sz="0" w:space="0" w:color="auto"/>
        <w:bottom w:val="none" w:sz="0" w:space="0" w:color="auto"/>
        <w:right w:val="none" w:sz="0" w:space="0" w:color="auto"/>
      </w:divBdr>
    </w:div>
    <w:div w:id="1869752856">
      <w:bodyDiv w:val="1"/>
      <w:marLeft w:val="0"/>
      <w:marRight w:val="0"/>
      <w:marTop w:val="0"/>
      <w:marBottom w:val="0"/>
      <w:divBdr>
        <w:top w:val="none" w:sz="0" w:space="0" w:color="auto"/>
        <w:left w:val="none" w:sz="0" w:space="0" w:color="auto"/>
        <w:bottom w:val="none" w:sz="0" w:space="0" w:color="auto"/>
        <w:right w:val="none" w:sz="0" w:space="0" w:color="auto"/>
      </w:divBdr>
    </w:div>
    <w:div w:id="1935016395">
      <w:bodyDiv w:val="1"/>
      <w:marLeft w:val="0"/>
      <w:marRight w:val="0"/>
      <w:marTop w:val="0"/>
      <w:marBottom w:val="0"/>
      <w:divBdr>
        <w:top w:val="none" w:sz="0" w:space="0" w:color="auto"/>
        <w:left w:val="none" w:sz="0" w:space="0" w:color="auto"/>
        <w:bottom w:val="none" w:sz="0" w:space="0" w:color="auto"/>
        <w:right w:val="none" w:sz="0" w:space="0" w:color="auto"/>
      </w:divBdr>
    </w:div>
    <w:div w:id="2067532419">
      <w:bodyDiv w:val="1"/>
      <w:marLeft w:val="0"/>
      <w:marRight w:val="0"/>
      <w:marTop w:val="0"/>
      <w:marBottom w:val="0"/>
      <w:divBdr>
        <w:top w:val="none" w:sz="0" w:space="0" w:color="auto"/>
        <w:left w:val="none" w:sz="0" w:space="0" w:color="auto"/>
        <w:bottom w:val="none" w:sz="0" w:space="0" w:color="auto"/>
        <w:right w:val="none" w:sz="0" w:space="0" w:color="auto"/>
      </w:divBdr>
    </w:div>
    <w:div w:id="2105956185">
      <w:bodyDiv w:val="1"/>
      <w:marLeft w:val="0"/>
      <w:marRight w:val="0"/>
      <w:marTop w:val="0"/>
      <w:marBottom w:val="0"/>
      <w:divBdr>
        <w:top w:val="none" w:sz="0" w:space="0" w:color="auto"/>
        <w:left w:val="none" w:sz="0" w:space="0" w:color="auto"/>
        <w:bottom w:val="none" w:sz="0" w:space="0" w:color="auto"/>
        <w:right w:val="none" w:sz="0" w:space="0" w:color="auto"/>
      </w:divBdr>
    </w:div>
    <w:div w:id="21169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38C1-60D4-4FBB-A9A9-40B53030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155</Characters>
  <Application>Microsoft Office Word</Application>
  <DocSecurity>0</DocSecurity>
  <Lines>1</Lines>
  <Paragraphs>4</Paragraphs>
  <ScaleCrop>false</ScaleCrop>
  <Company/>
  <LinksUpToDate>false</LinksUpToDate>
  <CharactersWithSpaces>2166</CharactersWithSpaces>
  <SharedDoc>false</SharedDoc>
  <HLinks>
    <vt:vector size="12" baseType="variant">
      <vt:variant>
        <vt:i4>4259868</vt:i4>
      </vt:variant>
      <vt:variant>
        <vt:i4>0</vt:i4>
      </vt:variant>
      <vt:variant>
        <vt:i4>0</vt:i4>
      </vt:variant>
      <vt:variant>
        <vt:i4>5</vt:i4>
      </vt:variant>
      <vt:variant>
        <vt:lpwstr>http://www.pref.hiroshima.lg.jp/soshiki/229/</vt:lpwstr>
      </vt:variant>
      <vt:variant>
        <vt:lpwstr/>
      </vt:variant>
      <vt:variant>
        <vt:i4>4259868</vt:i4>
      </vt:variant>
      <vt:variant>
        <vt:i4>0</vt:i4>
      </vt:variant>
      <vt:variant>
        <vt:i4>0</vt:i4>
      </vt:variant>
      <vt:variant>
        <vt:i4>5</vt:i4>
      </vt:variant>
      <vt:variant>
        <vt:lpwstr>http://www.pref.hiroshima.lg.jp/soshiki/229/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2023-03-13T04:26:00Z</dcterms:created>
  <dcterms:modified xsi:type="dcterms:W3CDTF">2023-03-13T04:26:00Z</dcterms:modified>
</cp:coreProperties>
</file>