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B1" w:rsidRPr="0024472B" w:rsidRDefault="003303B1" w:rsidP="008C48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autoSpaceDE w:val="0"/>
        <w:autoSpaceDN w:val="0"/>
        <w:adjustRightInd w:val="0"/>
        <w:jc w:val="center"/>
        <w:rPr>
          <w:rFonts w:asciiTheme="majorEastAsia" w:eastAsiaTheme="majorEastAsia" w:hAnsiTheme="majorEastAsia" w:cs="ヒラギノ角ゴ ProN W3"/>
          <w:b/>
          <w:kern w:val="0"/>
          <w:szCs w:val="21"/>
        </w:rPr>
      </w:pPr>
      <w:r w:rsidRPr="00F93F60">
        <w:rPr>
          <w:rFonts w:asciiTheme="majorEastAsia" w:eastAsiaTheme="majorEastAsia" w:hAnsiTheme="majorEastAsia" w:cs="ヒラギノ角ゴ ProN W3" w:hint="eastAsia"/>
          <w:b/>
          <w:kern w:val="0"/>
          <w:sz w:val="28"/>
          <w:szCs w:val="21"/>
        </w:rPr>
        <w:t>第</w:t>
      </w:r>
      <w:r w:rsidR="00CC2707">
        <w:rPr>
          <w:rFonts w:asciiTheme="majorEastAsia" w:eastAsiaTheme="majorEastAsia" w:hAnsiTheme="majorEastAsia" w:cs="ヒラギノ角ゴ ProN W3" w:hint="eastAsia"/>
          <w:b/>
          <w:kern w:val="0"/>
          <w:sz w:val="28"/>
          <w:szCs w:val="21"/>
        </w:rPr>
        <w:t>２</w:t>
      </w:r>
      <w:r w:rsidRPr="00F93F60">
        <w:rPr>
          <w:rFonts w:asciiTheme="majorEastAsia" w:eastAsiaTheme="majorEastAsia" w:hAnsiTheme="majorEastAsia" w:cs="ヒラギノ角ゴ ProN W3" w:hint="eastAsia"/>
          <w:b/>
          <w:kern w:val="0"/>
          <w:sz w:val="28"/>
          <w:szCs w:val="21"/>
        </w:rPr>
        <w:t>回基幹病院等連携強化</w:t>
      </w:r>
      <w:r w:rsidR="009279A4" w:rsidRPr="00F93F60">
        <w:rPr>
          <w:rFonts w:asciiTheme="majorEastAsia" w:eastAsiaTheme="majorEastAsia" w:hAnsiTheme="majorEastAsia" w:cs="ヒラギノ角ゴ ProN W3" w:hint="eastAsia"/>
          <w:b/>
          <w:kern w:val="0"/>
          <w:sz w:val="28"/>
          <w:szCs w:val="21"/>
        </w:rPr>
        <w:t>実行</w:t>
      </w:r>
      <w:r w:rsidRPr="00F93F60">
        <w:rPr>
          <w:rFonts w:asciiTheme="majorEastAsia" w:eastAsiaTheme="majorEastAsia" w:hAnsiTheme="majorEastAsia" w:cs="ヒラギノ角ゴ ProN W3" w:hint="eastAsia"/>
          <w:b/>
          <w:kern w:val="0"/>
          <w:sz w:val="28"/>
          <w:szCs w:val="21"/>
        </w:rPr>
        <w:t>会議</w:t>
      </w:r>
      <w:r w:rsidR="009279A4" w:rsidRPr="00F93F60">
        <w:rPr>
          <w:rFonts w:asciiTheme="majorEastAsia" w:eastAsiaTheme="majorEastAsia" w:hAnsiTheme="majorEastAsia" w:cs="ヒラギノ角ゴ ProN W3" w:hint="eastAsia"/>
          <w:b/>
          <w:kern w:val="0"/>
          <w:sz w:val="28"/>
          <w:szCs w:val="21"/>
        </w:rPr>
        <w:t>（Ｈ2</w:t>
      </w:r>
      <w:r w:rsidR="00CC2707">
        <w:rPr>
          <w:rFonts w:asciiTheme="majorEastAsia" w:eastAsiaTheme="majorEastAsia" w:hAnsiTheme="majorEastAsia" w:cs="ヒラギノ角ゴ ProN W3" w:hint="eastAsia"/>
          <w:b/>
          <w:kern w:val="0"/>
          <w:sz w:val="28"/>
          <w:szCs w:val="21"/>
        </w:rPr>
        <w:t>9</w:t>
      </w:r>
      <w:r w:rsidR="009279A4" w:rsidRPr="00F93F60">
        <w:rPr>
          <w:rFonts w:asciiTheme="majorEastAsia" w:eastAsiaTheme="majorEastAsia" w:hAnsiTheme="majorEastAsia" w:cs="ヒラギノ角ゴ ProN W3" w:hint="eastAsia"/>
          <w:b/>
          <w:kern w:val="0"/>
          <w:sz w:val="28"/>
          <w:szCs w:val="21"/>
        </w:rPr>
        <w:t>.</w:t>
      </w:r>
      <w:r w:rsidR="00CC2707">
        <w:rPr>
          <w:rFonts w:asciiTheme="majorEastAsia" w:eastAsiaTheme="majorEastAsia" w:hAnsiTheme="majorEastAsia" w:cs="ヒラギノ角ゴ ProN W3" w:hint="eastAsia"/>
          <w:b/>
          <w:kern w:val="0"/>
          <w:sz w:val="28"/>
          <w:szCs w:val="21"/>
        </w:rPr>
        <w:t>3</w:t>
      </w:r>
      <w:r w:rsidR="009279A4" w:rsidRPr="00F93F60">
        <w:rPr>
          <w:rFonts w:asciiTheme="majorEastAsia" w:eastAsiaTheme="majorEastAsia" w:hAnsiTheme="majorEastAsia" w:cs="ヒラギノ角ゴ ProN W3" w:hint="eastAsia"/>
          <w:b/>
          <w:kern w:val="0"/>
          <w:sz w:val="28"/>
          <w:szCs w:val="21"/>
        </w:rPr>
        <w:t>.</w:t>
      </w:r>
      <w:r w:rsidR="00CC2707">
        <w:rPr>
          <w:rFonts w:asciiTheme="majorEastAsia" w:eastAsiaTheme="majorEastAsia" w:hAnsiTheme="majorEastAsia" w:cs="ヒラギノ角ゴ ProN W3" w:hint="eastAsia"/>
          <w:b/>
          <w:kern w:val="0"/>
          <w:sz w:val="28"/>
          <w:szCs w:val="21"/>
        </w:rPr>
        <w:t>30</w:t>
      </w:r>
      <w:r w:rsidR="009279A4" w:rsidRPr="00F93F60">
        <w:rPr>
          <w:rFonts w:asciiTheme="majorEastAsia" w:eastAsiaTheme="majorEastAsia" w:hAnsiTheme="majorEastAsia" w:cs="ヒラギノ角ゴ ProN W3" w:hint="eastAsia"/>
          <w:b/>
          <w:kern w:val="0"/>
          <w:sz w:val="28"/>
          <w:szCs w:val="21"/>
        </w:rPr>
        <w:t>）</w:t>
      </w:r>
      <w:r w:rsidR="00CC2707">
        <w:rPr>
          <w:rFonts w:asciiTheme="majorEastAsia" w:eastAsiaTheme="majorEastAsia" w:hAnsiTheme="majorEastAsia" w:cs="ヒラギノ角ゴ ProN W3" w:hint="eastAsia"/>
          <w:b/>
          <w:kern w:val="0"/>
          <w:sz w:val="28"/>
          <w:szCs w:val="21"/>
        </w:rPr>
        <w:t>議論</w:t>
      </w:r>
      <w:r w:rsidR="001038F0">
        <w:rPr>
          <w:rFonts w:asciiTheme="majorEastAsia" w:eastAsiaTheme="majorEastAsia" w:hAnsiTheme="majorEastAsia" w:cs="ヒラギノ角ゴ ProN W3" w:hint="eastAsia"/>
          <w:b/>
          <w:kern w:val="0"/>
          <w:sz w:val="28"/>
          <w:szCs w:val="21"/>
        </w:rPr>
        <w:t>の</w:t>
      </w:r>
      <w:r w:rsidR="00CC2707">
        <w:rPr>
          <w:rFonts w:asciiTheme="majorEastAsia" w:eastAsiaTheme="majorEastAsia" w:hAnsiTheme="majorEastAsia" w:cs="ヒラギノ角ゴ ProN W3" w:hint="eastAsia"/>
          <w:b/>
          <w:kern w:val="0"/>
          <w:sz w:val="28"/>
          <w:szCs w:val="21"/>
        </w:rPr>
        <w:t>結果</w:t>
      </w:r>
    </w:p>
    <w:p w:rsidR="009279A4" w:rsidRDefault="009279A4" w:rsidP="008C48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ヒラギノ角ゴ ProN W3"/>
          <w:kern w:val="0"/>
          <w:szCs w:val="21"/>
        </w:rPr>
      </w:pPr>
    </w:p>
    <w:p w:rsidR="0024472B" w:rsidRPr="00F93F60" w:rsidRDefault="0024472B" w:rsidP="008C48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ヒラギノ角ゴ ProN W3"/>
          <w:b/>
          <w:kern w:val="0"/>
          <w:szCs w:val="21"/>
        </w:rPr>
      </w:pPr>
      <w:r w:rsidRPr="00F93F60">
        <w:rPr>
          <w:rFonts w:asciiTheme="majorEastAsia" w:eastAsiaTheme="majorEastAsia" w:hAnsiTheme="majorEastAsia" w:cs="ヒラギノ角ゴ ProN W3" w:hint="eastAsia"/>
          <w:b/>
          <w:kern w:val="0"/>
          <w:sz w:val="22"/>
          <w:szCs w:val="21"/>
        </w:rPr>
        <w:t>議題１　難治性・希少性疾患の集約について</w:t>
      </w:r>
    </w:p>
    <w:p w:rsidR="001D5D89" w:rsidRPr="008C4878" w:rsidRDefault="001D5D89" w:rsidP="008C48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ヒラギノ角ゴ ProN W3"/>
          <w:kern w:val="0"/>
          <w:szCs w:val="21"/>
        </w:rPr>
      </w:pPr>
    </w:p>
    <w:p w:rsidR="00124315" w:rsidRDefault="001D5D89" w:rsidP="008C48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autoSpaceDE w:val="0"/>
        <w:autoSpaceDN w:val="0"/>
        <w:adjustRightInd w:val="0"/>
        <w:ind w:leftChars="100" w:left="210" w:firstLineChars="100" w:firstLine="210"/>
        <w:jc w:val="left"/>
        <w:rPr>
          <w:rFonts w:asciiTheme="majorEastAsia" w:eastAsiaTheme="majorEastAsia" w:hAnsiTheme="majorEastAsia" w:cs="ヒラギノ角ゴ ProN W3"/>
          <w:kern w:val="0"/>
          <w:szCs w:val="21"/>
        </w:rPr>
      </w:pPr>
      <w:r>
        <w:rPr>
          <w:rFonts w:asciiTheme="majorEastAsia" w:eastAsiaTheme="majorEastAsia" w:hAnsiTheme="majorEastAsia" w:cs="ヒラギノ角ゴ ProN W3" w:hint="eastAsia"/>
          <w:kern w:val="0"/>
          <w:szCs w:val="21"/>
        </w:rPr>
        <w:t>集約の対象となる３疾患（難治性てんかん，角膜移植を必要とする角膜疾患，再生不良性貧血）及び集約先の病院について，広島県</w:t>
      </w:r>
      <w:r w:rsidR="003067C0">
        <w:rPr>
          <w:rFonts w:asciiTheme="majorEastAsia" w:eastAsiaTheme="majorEastAsia" w:hAnsiTheme="majorEastAsia" w:cs="ヒラギノ角ゴ ProN W3" w:hint="eastAsia"/>
          <w:kern w:val="0"/>
          <w:szCs w:val="21"/>
        </w:rPr>
        <w:t>の</w:t>
      </w:r>
      <w:r>
        <w:rPr>
          <w:rFonts w:asciiTheme="majorEastAsia" w:eastAsiaTheme="majorEastAsia" w:hAnsiTheme="majorEastAsia" w:cs="ヒラギノ角ゴ ProN W3" w:hint="eastAsia"/>
          <w:kern w:val="0"/>
          <w:szCs w:val="21"/>
        </w:rPr>
        <w:t>ホームページ</w:t>
      </w:r>
      <w:r w:rsidR="00D75990">
        <w:rPr>
          <w:rFonts w:asciiTheme="majorEastAsia" w:eastAsiaTheme="majorEastAsia" w:hAnsiTheme="majorEastAsia" w:cs="ヒラギノ角ゴ ProN W3" w:hint="eastAsia"/>
          <w:kern w:val="0"/>
          <w:szCs w:val="21"/>
        </w:rPr>
        <w:t>及び</w:t>
      </w:r>
      <w:r>
        <w:rPr>
          <w:rFonts w:asciiTheme="majorEastAsia" w:eastAsiaTheme="majorEastAsia" w:hAnsiTheme="majorEastAsia" w:cs="ヒラギノ角ゴ ProN W3" w:hint="eastAsia"/>
          <w:kern w:val="0"/>
          <w:szCs w:val="21"/>
        </w:rPr>
        <w:t>広島県医師会</w:t>
      </w:r>
      <w:r w:rsidR="003067C0">
        <w:rPr>
          <w:rFonts w:asciiTheme="majorEastAsia" w:eastAsiaTheme="majorEastAsia" w:hAnsiTheme="majorEastAsia" w:cs="ヒラギノ角ゴ ProN W3" w:hint="eastAsia"/>
          <w:kern w:val="0"/>
          <w:szCs w:val="21"/>
        </w:rPr>
        <w:t>速報</w:t>
      </w:r>
      <w:r>
        <w:rPr>
          <w:rFonts w:asciiTheme="majorEastAsia" w:eastAsiaTheme="majorEastAsia" w:hAnsiTheme="majorEastAsia" w:cs="ヒラギノ角ゴ ProN W3" w:hint="eastAsia"/>
          <w:kern w:val="0"/>
          <w:szCs w:val="21"/>
        </w:rPr>
        <w:t>に掲載したこと</w:t>
      </w:r>
      <w:r w:rsidR="00D75990">
        <w:rPr>
          <w:rFonts w:asciiTheme="majorEastAsia" w:eastAsiaTheme="majorEastAsia" w:hAnsiTheme="majorEastAsia" w:cs="ヒラギノ角ゴ ProN W3" w:hint="eastAsia"/>
          <w:kern w:val="0"/>
          <w:szCs w:val="21"/>
        </w:rPr>
        <w:t>，</w:t>
      </w:r>
      <w:r>
        <w:rPr>
          <w:rFonts w:asciiTheme="majorEastAsia" w:eastAsiaTheme="majorEastAsia" w:hAnsiTheme="majorEastAsia" w:cs="ヒラギノ角ゴ ProN W3" w:hint="eastAsia"/>
          <w:kern w:val="0"/>
          <w:szCs w:val="21"/>
        </w:rPr>
        <w:t>引き続き集約の対象となる疾患の拡充を検討すること</w:t>
      </w:r>
      <w:r w:rsidR="00D75990">
        <w:rPr>
          <w:rFonts w:asciiTheme="majorEastAsia" w:eastAsiaTheme="majorEastAsia" w:hAnsiTheme="majorEastAsia" w:cs="ヒラギノ角ゴ ProN W3" w:hint="eastAsia"/>
          <w:kern w:val="0"/>
          <w:szCs w:val="21"/>
        </w:rPr>
        <w:t>について事務局から報告があった</w:t>
      </w:r>
      <w:r>
        <w:rPr>
          <w:rFonts w:asciiTheme="majorEastAsia" w:eastAsiaTheme="majorEastAsia" w:hAnsiTheme="majorEastAsia" w:cs="ヒラギノ角ゴ ProN W3" w:hint="eastAsia"/>
          <w:kern w:val="0"/>
          <w:szCs w:val="21"/>
        </w:rPr>
        <w:t>。</w:t>
      </w:r>
    </w:p>
    <w:p w:rsidR="001D5D89" w:rsidRPr="00D75990" w:rsidRDefault="001D5D89" w:rsidP="008C48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ヒラギノ角ゴ ProN W3"/>
          <w:kern w:val="0"/>
          <w:szCs w:val="21"/>
        </w:rPr>
      </w:pPr>
    </w:p>
    <w:p w:rsidR="0024472B" w:rsidRPr="00F93F60" w:rsidRDefault="0024472B" w:rsidP="008C48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ヒラギノ角ゴ ProN W3"/>
          <w:b/>
          <w:kern w:val="0"/>
          <w:szCs w:val="21"/>
        </w:rPr>
      </w:pPr>
      <w:r w:rsidRPr="00F93F60">
        <w:rPr>
          <w:rFonts w:asciiTheme="majorEastAsia" w:eastAsiaTheme="majorEastAsia" w:hAnsiTheme="majorEastAsia" w:cs="ヒラギノ角ゴ ProN W3" w:hint="eastAsia"/>
          <w:b/>
          <w:kern w:val="0"/>
          <w:sz w:val="22"/>
          <w:szCs w:val="21"/>
        </w:rPr>
        <w:t xml:space="preserve">議題２　</w:t>
      </w:r>
      <w:r w:rsidRPr="00F93F60">
        <w:rPr>
          <w:rFonts w:ascii="ＭＳ ゴシック" w:eastAsia="ＭＳ ゴシック" w:hAnsi="ＭＳ ゴシック" w:hint="eastAsia"/>
          <w:b/>
          <w:sz w:val="22"/>
          <w:szCs w:val="21"/>
        </w:rPr>
        <w:t>脳・循環器疾患</w:t>
      </w:r>
      <w:r w:rsidR="00AD0EDB">
        <w:rPr>
          <w:rFonts w:ascii="ＭＳ ゴシック" w:eastAsia="ＭＳ ゴシック" w:hAnsi="ＭＳ ゴシック" w:hint="eastAsia"/>
          <w:b/>
          <w:sz w:val="22"/>
          <w:szCs w:val="21"/>
        </w:rPr>
        <w:t>の拠点病院構想</w:t>
      </w:r>
      <w:r w:rsidRPr="00F93F60">
        <w:rPr>
          <w:rFonts w:ascii="ＭＳ ゴシック" w:eastAsia="ＭＳ ゴシック" w:hAnsi="ＭＳ ゴシック" w:hint="eastAsia"/>
          <w:b/>
          <w:sz w:val="22"/>
          <w:szCs w:val="21"/>
        </w:rPr>
        <w:t>について</w:t>
      </w:r>
    </w:p>
    <w:p w:rsidR="0024472B" w:rsidRDefault="0024472B" w:rsidP="008C48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ヒラギノ角ゴ ProN W3"/>
          <w:kern w:val="0"/>
          <w:szCs w:val="21"/>
        </w:rPr>
      </w:pPr>
    </w:p>
    <w:p w:rsidR="001D5D89" w:rsidRPr="00062A0F" w:rsidRDefault="001D5D89" w:rsidP="008C48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autoSpaceDE w:val="0"/>
        <w:autoSpaceDN w:val="0"/>
        <w:adjustRightInd w:val="0"/>
        <w:ind w:leftChars="100" w:left="210"/>
        <w:jc w:val="left"/>
        <w:rPr>
          <w:rFonts w:asciiTheme="majorEastAsia" w:eastAsiaTheme="majorEastAsia" w:hAnsiTheme="majorEastAsia" w:cs="ヒラギノ角ゴ ProN W3"/>
          <w:kern w:val="0"/>
          <w:szCs w:val="21"/>
        </w:rPr>
      </w:pPr>
      <w:r>
        <w:rPr>
          <w:rFonts w:asciiTheme="majorEastAsia" w:eastAsiaTheme="majorEastAsia" w:hAnsiTheme="majorEastAsia" w:cs="ヒラギノ角ゴ ProN W3" w:hint="eastAsia"/>
          <w:kern w:val="0"/>
          <w:szCs w:val="21"/>
        </w:rPr>
        <w:t xml:space="preserve">　</w:t>
      </w:r>
      <w:r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厚生労働省</w:t>
      </w:r>
      <w:r w:rsidR="009D5B62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の</w:t>
      </w:r>
      <w:r w:rsidR="00AD0EDB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「</w:t>
      </w:r>
      <w:r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脳卒中，心臓病その他の循環器病に係る診療提供体制の</w:t>
      </w:r>
      <w:r w:rsidR="00AD0EDB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在り方</w:t>
      </w:r>
      <w:r w:rsidR="009D5B62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に関する検討会</w:t>
      </w:r>
      <w:r w:rsidR="00AD0EDB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」</w:t>
      </w:r>
      <w:r w:rsidR="003067C0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にお</w:t>
      </w:r>
      <w:r w:rsidR="004A4A66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いて検討している</w:t>
      </w:r>
      <w:r w:rsidR="003067C0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「高度な専門的医療を行う施設」等の</w:t>
      </w:r>
      <w:r w:rsidR="009D5B62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方向性</w:t>
      </w:r>
      <w:r w:rsidR="0081522C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を見極めながら</w:t>
      </w:r>
      <w:r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，</w:t>
      </w:r>
      <w:r w:rsidR="00AA7E67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引き続き</w:t>
      </w:r>
      <w:r w:rsidR="00C84D73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議論を</w:t>
      </w:r>
      <w:r w:rsidR="00AA7E67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行う</w:t>
      </w:r>
      <w:r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こととなった。</w:t>
      </w:r>
    </w:p>
    <w:p w:rsidR="001D5D89" w:rsidRPr="00C84D73" w:rsidRDefault="001D5D89" w:rsidP="008C48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ヒラギノ角ゴ ProN W3"/>
          <w:kern w:val="0"/>
          <w:szCs w:val="21"/>
        </w:rPr>
      </w:pPr>
    </w:p>
    <w:p w:rsidR="0024472B" w:rsidRDefault="0024472B" w:rsidP="008C48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ヒラギノ角ゴ ProN W3"/>
          <w:b/>
          <w:kern w:val="0"/>
          <w:sz w:val="22"/>
          <w:szCs w:val="21"/>
        </w:rPr>
      </w:pPr>
      <w:r w:rsidRPr="00F93F60">
        <w:rPr>
          <w:rFonts w:asciiTheme="majorEastAsia" w:eastAsiaTheme="majorEastAsia" w:hAnsiTheme="majorEastAsia" w:cs="ヒラギノ角ゴ ProN W3" w:hint="eastAsia"/>
          <w:b/>
          <w:kern w:val="0"/>
          <w:sz w:val="22"/>
          <w:szCs w:val="21"/>
        </w:rPr>
        <w:t>議題３　小児医療</w:t>
      </w:r>
      <w:r w:rsidR="00AD0EDB">
        <w:rPr>
          <w:rFonts w:asciiTheme="majorEastAsia" w:eastAsiaTheme="majorEastAsia" w:hAnsiTheme="majorEastAsia" w:cs="ヒラギノ角ゴ ProN W3" w:hint="eastAsia"/>
          <w:b/>
          <w:kern w:val="0"/>
          <w:sz w:val="22"/>
          <w:szCs w:val="21"/>
        </w:rPr>
        <w:t>体制の効率化・高度化</w:t>
      </w:r>
      <w:r w:rsidRPr="00F93F60">
        <w:rPr>
          <w:rFonts w:asciiTheme="majorEastAsia" w:eastAsiaTheme="majorEastAsia" w:hAnsiTheme="majorEastAsia" w:cs="ヒラギノ角ゴ ProN W3" w:hint="eastAsia"/>
          <w:b/>
          <w:kern w:val="0"/>
          <w:sz w:val="22"/>
          <w:szCs w:val="21"/>
        </w:rPr>
        <w:t>について</w:t>
      </w:r>
    </w:p>
    <w:p w:rsidR="00CC2707" w:rsidRPr="00D75990" w:rsidRDefault="00CC2707" w:rsidP="008C48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ヒラギノ角ゴ ProN W3"/>
          <w:kern w:val="0"/>
          <w:szCs w:val="21"/>
        </w:rPr>
      </w:pPr>
    </w:p>
    <w:p w:rsidR="00AD0EDB" w:rsidRPr="00062A0F" w:rsidRDefault="00AD0EDB" w:rsidP="00062A0F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autoSpaceDE w:val="0"/>
        <w:autoSpaceDN w:val="0"/>
        <w:adjustRightInd w:val="0"/>
        <w:ind w:leftChars="100" w:left="210" w:firstLineChars="100" w:firstLine="210"/>
        <w:jc w:val="left"/>
        <w:rPr>
          <w:rFonts w:asciiTheme="majorEastAsia" w:eastAsiaTheme="majorEastAsia" w:hAnsiTheme="majorEastAsia" w:cs="ヒラギノ角ゴ ProN W3"/>
          <w:kern w:val="0"/>
          <w:szCs w:val="21"/>
        </w:rPr>
      </w:pPr>
      <w:r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病院経営や専門医確保の困難性を考えると，小児専門病院を整備するより，総合病院に併設した小児医療センターにおいて１次救急から３次救急までを系統的に診ることができる体制が理想である</w:t>
      </w:r>
      <w:r w:rsidR="00361105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という意見や</w:t>
      </w:r>
      <w:r w:rsidR="00540582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，</w:t>
      </w:r>
      <w:r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人材育成という観点</w:t>
      </w:r>
      <w:r w:rsidR="003644A6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から</w:t>
      </w:r>
      <w:r w:rsid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，</w:t>
      </w:r>
      <w:r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基幹病院間で医師の配置ローテーションを組んで</w:t>
      </w:r>
      <w:r w:rsidR="003067C0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キャリアパスの仕組みをつくる方法も検討すべきという意見</w:t>
      </w:r>
      <w:r w:rsidR="003644A6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もあ</w:t>
      </w:r>
      <w:r w:rsidR="00212C28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り</w:t>
      </w:r>
      <w:r w:rsidR="00540582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，</w:t>
      </w:r>
      <w:r w:rsidR="00212C28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引き続き議論</w:t>
      </w:r>
      <w:r w:rsidR="003067C0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を行うこととなった。</w:t>
      </w:r>
    </w:p>
    <w:p w:rsidR="00AD0EDB" w:rsidRPr="00227867" w:rsidRDefault="00AD0EDB" w:rsidP="008C48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ヒラギノ角ゴ ProN W3"/>
          <w:kern w:val="0"/>
          <w:szCs w:val="21"/>
        </w:rPr>
      </w:pPr>
    </w:p>
    <w:p w:rsidR="00AD0EDB" w:rsidRDefault="00AD0EDB" w:rsidP="008C48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ヒラギノ角ゴ ProN W3"/>
          <w:b/>
          <w:kern w:val="0"/>
          <w:szCs w:val="21"/>
        </w:rPr>
      </w:pPr>
      <w:r>
        <w:rPr>
          <w:rFonts w:asciiTheme="majorEastAsia" w:eastAsiaTheme="majorEastAsia" w:hAnsiTheme="majorEastAsia" w:cs="ヒラギノ角ゴ ProN W3" w:hint="eastAsia"/>
          <w:b/>
          <w:kern w:val="0"/>
          <w:szCs w:val="21"/>
        </w:rPr>
        <w:t>議題４　救急医療体制</w:t>
      </w:r>
      <w:r w:rsidR="003364BF">
        <w:rPr>
          <w:rFonts w:asciiTheme="majorEastAsia" w:eastAsiaTheme="majorEastAsia" w:hAnsiTheme="majorEastAsia" w:cs="ヒラギノ角ゴ ProN W3" w:hint="eastAsia"/>
          <w:b/>
          <w:kern w:val="0"/>
          <w:szCs w:val="21"/>
        </w:rPr>
        <w:t>に</w:t>
      </w:r>
      <w:r>
        <w:rPr>
          <w:rFonts w:asciiTheme="majorEastAsia" w:eastAsiaTheme="majorEastAsia" w:hAnsiTheme="majorEastAsia" w:cs="ヒラギノ角ゴ ProN W3" w:hint="eastAsia"/>
          <w:b/>
          <w:kern w:val="0"/>
          <w:szCs w:val="21"/>
        </w:rPr>
        <w:t>ついて</w:t>
      </w:r>
    </w:p>
    <w:p w:rsidR="00C1131D" w:rsidRDefault="00C1131D" w:rsidP="008C4878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ヒラギノ角ゴ ProN W3"/>
          <w:b/>
          <w:kern w:val="0"/>
          <w:szCs w:val="21"/>
        </w:rPr>
      </w:pPr>
    </w:p>
    <w:p w:rsidR="00AD0EDB" w:rsidRPr="00062A0F" w:rsidRDefault="00361105" w:rsidP="00062A0F">
      <w:pPr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autoSpaceDE w:val="0"/>
        <w:autoSpaceDN w:val="0"/>
        <w:adjustRightInd w:val="0"/>
        <w:ind w:leftChars="100" w:left="210" w:firstLineChars="100" w:firstLine="210"/>
        <w:rPr>
          <w:rFonts w:asciiTheme="majorEastAsia" w:eastAsiaTheme="majorEastAsia" w:hAnsiTheme="majorEastAsia" w:cs="ヒラギノ角ゴ ProN W3"/>
          <w:kern w:val="0"/>
          <w:szCs w:val="21"/>
        </w:rPr>
      </w:pPr>
      <w:r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２次救急患者に対応する輪番病院</w:t>
      </w:r>
      <w:r w:rsidR="00AA7E67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の負担軽減</w:t>
      </w:r>
      <w:r w:rsidR="00FB420C" w:rsidRPr="00062A0F">
        <w:rPr>
          <w:rFonts w:asciiTheme="majorEastAsia" w:eastAsiaTheme="majorEastAsia" w:hAnsiTheme="majorEastAsia" w:cs="ヒラギノ角ゴ ProN W3" w:hint="eastAsia"/>
          <w:szCs w:val="21"/>
        </w:rPr>
        <w:t>を図るとともに</w:t>
      </w:r>
      <w:r w:rsidR="00540582" w:rsidRPr="00062A0F">
        <w:rPr>
          <w:rFonts w:asciiTheme="majorEastAsia" w:eastAsiaTheme="majorEastAsia" w:hAnsiTheme="majorEastAsia" w:cs="ヒラギノ角ゴ ProN W3" w:hint="eastAsia"/>
          <w:szCs w:val="21"/>
        </w:rPr>
        <w:t>，</w:t>
      </w:r>
      <w:r w:rsidR="00FB420C" w:rsidRPr="00062A0F">
        <w:rPr>
          <w:rFonts w:asciiTheme="majorEastAsia" w:eastAsiaTheme="majorEastAsia" w:hAnsiTheme="majorEastAsia" w:cs="ヒラギノ角ゴ ProN W3" w:hint="eastAsia"/>
          <w:szCs w:val="21"/>
        </w:rPr>
        <w:t>重症患者がより短時間のうちに必要な医療を受けることができる</w:t>
      </w:r>
      <w:r w:rsidR="00AA7E67" w:rsidRPr="00062A0F">
        <w:rPr>
          <w:rFonts w:asciiTheme="majorEastAsia" w:eastAsiaTheme="majorEastAsia" w:hAnsiTheme="majorEastAsia" w:cs="ヒラギノ角ゴ ProN W3" w:hint="eastAsia"/>
          <w:szCs w:val="21"/>
        </w:rPr>
        <w:t>体制づくり</w:t>
      </w:r>
      <w:r w:rsidR="003067C0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が課題であり，外傷の軽症患者を受け入れる医療機関の整備と基幹</w:t>
      </w:r>
      <w:bookmarkStart w:id="0" w:name="_GoBack"/>
      <w:bookmarkEnd w:id="0"/>
      <w:r w:rsidR="003067C0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病院によるバックアップ体制</w:t>
      </w:r>
      <w:r w:rsidR="00D75990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について</w:t>
      </w:r>
      <w:r w:rsidR="003067C0" w:rsidRPr="00062A0F">
        <w:rPr>
          <w:rFonts w:asciiTheme="majorEastAsia" w:eastAsiaTheme="majorEastAsia" w:hAnsiTheme="majorEastAsia" w:cs="ヒラギノ角ゴ ProN W3" w:hint="eastAsia"/>
          <w:kern w:val="0"/>
          <w:szCs w:val="21"/>
        </w:rPr>
        <w:t>検討することとなった。</w:t>
      </w:r>
    </w:p>
    <w:sectPr w:rsidR="00AD0EDB" w:rsidRPr="00062A0F" w:rsidSect="00062A0F">
      <w:headerReference w:type="default" r:id="rId8"/>
      <w:pgSz w:w="12240" w:h="15840" w:code="1"/>
      <w:pgMar w:top="1560" w:right="1701" w:bottom="1418" w:left="1701" w:header="720" w:footer="720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74E" w:rsidRDefault="00DE474E" w:rsidP="00AF3BD0">
      <w:r>
        <w:separator/>
      </w:r>
    </w:p>
  </w:endnote>
  <w:endnote w:type="continuationSeparator" w:id="0">
    <w:p w:rsidR="00DE474E" w:rsidRDefault="00DE474E" w:rsidP="00AF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74E" w:rsidRDefault="00DE474E" w:rsidP="00AF3BD0">
      <w:r>
        <w:separator/>
      </w:r>
    </w:p>
  </w:footnote>
  <w:footnote w:type="continuationSeparator" w:id="0">
    <w:p w:rsidR="00DE474E" w:rsidRDefault="00DE474E" w:rsidP="00AF3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84" w:rsidRPr="00AF3BD0" w:rsidRDefault="00820884" w:rsidP="00AF3BD0">
    <w:pPr>
      <w:pStyle w:val="a4"/>
      <w:jc w:val="right"/>
      <w:rPr>
        <w:rFonts w:ascii="ＭＳ ゴシック" w:eastAsia="ＭＳ ゴシック" w:hAnsi="ＭＳ ゴシック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6D5A"/>
    <w:multiLevelType w:val="hybridMultilevel"/>
    <w:tmpl w:val="D1EA7618"/>
    <w:lvl w:ilvl="0" w:tplc="076AA8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E085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D4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0D9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8AB8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5CFD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078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D261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F840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057B94"/>
    <w:multiLevelType w:val="hybridMultilevel"/>
    <w:tmpl w:val="584603C6"/>
    <w:lvl w:ilvl="0" w:tplc="2AA69B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403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215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1C67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7A74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0ED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BE59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B490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A0E3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96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B1"/>
    <w:rsid w:val="0002443D"/>
    <w:rsid w:val="00060744"/>
    <w:rsid w:val="00062A0F"/>
    <w:rsid w:val="00065BD7"/>
    <w:rsid w:val="00096FB0"/>
    <w:rsid w:val="000B6535"/>
    <w:rsid w:val="000E18F2"/>
    <w:rsid w:val="001038F0"/>
    <w:rsid w:val="00124315"/>
    <w:rsid w:val="001B6C2B"/>
    <w:rsid w:val="001D5D89"/>
    <w:rsid w:val="00212C28"/>
    <w:rsid w:val="00227867"/>
    <w:rsid w:val="0024472B"/>
    <w:rsid w:val="00284DF1"/>
    <w:rsid w:val="002A5AE9"/>
    <w:rsid w:val="002C1232"/>
    <w:rsid w:val="003067C0"/>
    <w:rsid w:val="00324C21"/>
    <w:rsid w:val="003303B1"/>
    <w:rsid w:val="00335DD3"/>
    <w:rsid w:val="003364BF"/>
    <w:rsid w:val="00337C54"/>
    <w:rsid w:val="00361105"/>
    <w:rsid w:val="003644A6"/>
    <w:rsid w:val="003735A2"/>
    <w:rsid w:val="003B03E0"/>
    <w:rsid w:val="003B4C78"/>
    <w:rsid w:val="003E509C"/>
    <w:rsid w:val="00445070"/>
    <w:rsid w:val="00470BB9"/>
    <w:rsid w:val="004A4A66"/>
    <w:rsid w:val="005005F6"/>
    <w:rsid w:val="00505C5E"/>
    <w:rsid w:val="00540582"/>
    <w:rsid w:val="00550746"/>
    <w:rsid w:val="00561599"/>
    <w:rsid w:val="005B1A04"/>
    <w:rsid w:val="00642391"/>
    <w:rsid w:val="006F6A02"/>
    <w:rsid w:val="00717895"/>
    <w:rsid w:val="00736C47"/>
    <w:rsid w:val="007B3BD5"/>
    <w:rsid w:val="007C4CE0"/>
    <w:rsid w:val="007D7069"/>
    <w:rsid w:val="0081522C"/>
    <w:rsid w:val="00820884"/>
    <w:rsid w:val="008260A8"/>
    <w:rsid w:val="0088292E"/>
    <w:rsid w:val="008A3306"/>
    <w:rsid w:val="008C4878"/>
    <w:rsid w:val="008D0430"/>
    <w:rsid w:val="008E6931"/>
    <w:rsid w:val="009279A4"/>
    <w:rsid w:val="009540B1"/>
    <w:rsid w:val="00962C71"/>
    <w:rsid w:val="00986AA9"/>
    <w:rsid w:val="009D5B62"/>
    <w:rsid w:val="00AA7E67"/>
    <w:rsid w:val="00AD0EDB"/>
    <w:rsid w:val="00AF0510"/>
    <w:rsid w:val="00AF3BD0"/>
    <w:rsid w:val="00B2291D"/>
    <w:rsid w:val="00B242A2"/>
    <w:rsid w:val="00B60C52"/>
    <w:rsid w:val="00B82F74"/>
    <w:rsid w:val="00B87CF8"/>
    <w:rsid w:val="00BA3139"/>
    <w:rsid w:val="00BA49E6"/>
    <w:rsid w:val="00BB56F1"/>
    <w:rsid w:val="00BD2348"/>
    <w:rsid w:val="00C00F9A"/>
    <w:rsid w:val="00C06793"/>
    <w:rsid w:val="00C1131D"/>
    <w:rsid w:val="00C13302"/>
    <w:rsid w:val="00C528B0"/>
    <w:rsid w:val="00C84D4E"/>
    <w:rsid w:val="00C84D73"/>
    <w:rsid w:val="00CC2707"/>
    <w:rsid w:val="00CF2721"/>
    <w:rsid w:val="00D63F4A"/>
    <w:rsid w:val="00D75990"/>
    <w:rsid w:val="00DE474E"/>
    <w:rsid w:val="00E01A08"/>
    <w:rsid w:val="00E47404"/>
    <w:rsid w:val="00E637B5"/>
    <w:rsid w:val="00F576FF"/>
    <w:rsid w:val="00F93F60"/>
    <w:rsid w:val="00FB420C"/>
    <w:rsid w:val="00FB5313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78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8B0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AF3B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BD0"/>
  </w:style>
  <w:style w:type="paragraph" w:styleId="a6">
    <w:name w:val="footer"/>
    <w:basedOn w:val="a"/>
    <w:link w:val="a7"/>
    <w:uiPriority w:val="99"/>
    <w:unhideWhenUsed/>
    <w:rsid w:val="00AF3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78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8B0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AF3B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BD0"/>
  </w:style>
  <w:style w:type="paragraph" w:styleId="a6">
    <w:name w:val="footer"/>
    <w:basedOn w:val="a"/>
    <w:link w:val="a7"/>
    <w:uiPriority w:val="99"/>
    <w:unhideWhenUsed/>
    <w:rsid w:val="00AF3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5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ガリバープロダクツ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真理</dc:creator>
  <cp:lastModifiedBy>広島県</cp:lastModifiedBy>
  <cp:revision>8</cp:revision>
  <cp:lastPrinted>2017-05-17T02:15:00Z</cp:lastPrinted>
  <dcterms:created xsi:type="dcterms:W3CDTF">2017-05-17T05:03:00Z</dcterms:created>
  <dcterms:modified xsi:type="dcterms:W3CDTF">2017-05-18T04:10:00Z</dcterms:modified>
</cp:coreProperties>
</file>