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76B" w:rsidRPr="00D121CD" w:rsidRDefault="00D121CD" w:rsidP="00D121CD">
      <w:pPr>
        <w:jc w:val="center"/>
        <w:rPr>
          <w:rFonts w:asciiTheme="minorEastAsia" w:hAnsiTheme="minorEastAsia"/>
          <w:sz w:val="28"/>
        </w:rPr>
      </w:pPr>
      <w:r w:rsidRPr="00D121CD">
        <w:rPr>
          <w:rFonts w:asciiTheme="minorEastAsia" w:hAnsiTheme="minorEastAsia" w:hint="eastAsia"/>
          <w:sz w:val="28"/>
        </w:rPr>
        <w:t>連携協定書（参考例）</w:t>
      </w:r>
    </w:p>
    <w:p w:rsidR="00D121CD" w:rsidRDefault="00D121CD">
      <w:pPr>
        <w:rPr>
          <w:rFonts w:asciiTheme="minorEastAsia" w:hAnsiTheme="minorEastAsia"/>
          <w:sz w:val="22"/>
        </w:rPr>
      </w:pPr>
    </w:p>
    <w:p w:rsidR="00D121CD" w:rsidRDefault="00D121CD">
      <w:pPr>
        <w:rPr>
          <w:rFonts w:asciiTheme="minorEastAsia" w:hAnsiTheme="minorEastAsia"/>
          <w:sz w:val="22"/>
        </w:rPr>
      </w:pPr>
      <w:r>
        <w:rPr>
          <w:rFonts w:asciiTheme="minorEastAsia" w:hAnsiTheme="minorEastAsia" w:hint="eastAsia"/>
          <w:sz w:val="22"/>
        </w:rPr>
        <w:t>（目的）</w:t>
      </w:r>
    </w:p>
    <w:p w:rsidR="00D121CD" w:rsidRPr="00890842" w:rsidRDefault="00890842" w:rsidP="00890842">
      <w:pPr>
        <w:ind w:left="660" w:hangingChars="300" w:hanging="660"/>
        <w:rPr>
          <w:rFonts w:asciiTheme="minorEastAsia" w:hAnsiTheme="minorEastAsia"/>
          <w:sz w:val="22"/>
        </w:rPr>
      </w:pPr>
      <w:r>
        <w:rPr>
          <w:rFonts w:asciiTheme="minorEastAsia" w:hAnsiTheme="minorEastAsia" w:hint="eastAsia"/>
          <w:sz w:val="22"/>
        </w:rPr>
        <w:t xml:space="preserve">第１条　</w:t>
      </w:r>
      <w:r w:rsidR="00D121CD" w:rsidRPr="00890842">
        <w:rPr>
          <w:rFonts w:asciiTheme="minorEastAsia" w:hAnsiTheme="minorEastAsia" w:hint="eastAsia"/>
          <w:sz w:val="22"/>
        </w:rPr>
        <w:t>本協定は，</w:t>
      </w:r>
      <w:r w:rsidR="00E1227C" w:rsidRPr="00890842">
        <w:rPr>
          <w:rFonts w:asciiTheme="minorEastAsia" w:hAnsiTheme="minorEastAsia" w:hint="eastAsia"/>
          <w:sz w:val="22"/>
        </w:rPr>
        <w:t>伐採事業者（以下「甲」という。）と造林事業者（以下「乙」という。）が連携することにより</w:t>
      </w:r>
      <w:r w:rsidR="00D121CD" w:rsidRPr="00890842">
        <w:rPr>
          <w:rFonts w:asciiTheme="minorEastAsia" w:hAnsiTheme="minorEastAsia" w:hint="eastAsia"/>
          <w:sz w:val="22"/>
        </w:rPr>
        <w:t>主伐及び主伐後の再造林を一体的に実施する体制を確保</w:t>
      </w:r>
      <w:r w:rsidR="00E1227C" w:rsidRPr="00890842">
        <w:rPr>
          <w:rFonts w:asciiTheme="minorEastAsia" w:hAnsiTheme="minorEastAsia" w:hint="eastAsia"/>
          <w:sz w:val="22"/>
        </w:rPr>
        <w:t>し，主伐後の適切な更新に資</w:t>
      </w:r>
      <w:r w:rsidR="00D121CD" w:rsidRPr="00890842">
        <w:rPr>
          <w:rFonts w:asciiTheme="minorEastAsia" w:hAnsiTheme="minorEastAsia" w:hint="eastAsia"/>
          <w:sz w:val="22"/>
        </w:rPr>
        <w:t>することを目的とする。</w:t>
      </w:r>
    </w:p>
    <w:p w:rsidR="00D121CD" w:rsidRPr="00E1227C" w:rsidRDefault="00D121CD" w:rsidP="00D121CD">
      <w:pPr>
        <w:rPr>
          <w:rFonts w:asciiTheme="minorEastAsia" w:hAnsiTheme="minorEastAsia"/>
          <w:sz w:val="22"/>
        </w:rPr>
      </w:pPr>
    </w:p>
    <w:p w:rsidR="00D121CD" w:rsidRPr="00D121CD" w:rsidRDefault="00D121CD" w:rsidP="00D121CD">
      <w:pPr>
        <w:rPr>
          <w:rFonts w:asciiTheme="minorEastAsia" w:hAnsiTheme="minorEastAsia"/>
          <w:sz w:val="22"/>
        </w:rPr>
      </w:pPr>
      <w:r>
        <w:rPr>
          <w:rFonts w:asciiTheme="minorEastAsia" w:hAnsiTheme="minorEastAsia" w:hint="eastAsia"/>
          <w:sz w:val="22"/>
        </w:rPr>
        <w:t>（協定の期間）</w:t>
      </w:r>
    </w:p>
    <w:p w:rsidR="00D121CD" w:rsidRPr="00890842" w:rsidRDefault="00890842" w:rsidP="00890842">
      <w:pPr>
        <w:rPr>
          <w:rFonts w:asciiTheme="minorEastAsia" w:hAnsiTheme="minorEastAsia"/>
          <w:sz w:val="22"/>
        </w:rPr>
      </w:pPr>
      <w:r>
        <w:rPr>
          <w:rFonts w:asciiTheme="minorEastAsia" w:hAnsiTheme="minorEastAsia" w:hint="eastAsia"/>
          <w:sz w:val="22"/>
        </w:rPr>
        <w:t xml:space="preserve">第２条　</w:t>
      </w:r>
      <w:r w:rsidR="00D121CD" w:rsidRPr="00890842">
        <w:rPr>
          <w:rFonts w:asciiTheme="minorEastAsia" w:hAnsiTheme="minorEastAsia" w:hint="eastAsia"/>
          <w:sz w:val="22"/>
        </w:rPr>
        <w:t>この協定の期間は，　　年　　月　　日から　　年　　月　　日までとする。</w:t>
      </w:r>
    </w:p>
    <w:p w:rsidR="00D121CD" w:rsidRPr="00890842" w:rsidRDefault="00565327" w:rsidP="00890842">
      <w:pPr>
        <w:ind w:leftChars="300" w:left="630" w:firstLineChars="100" w:firstLine="220"/>
        <w:rPr>
          <w:rFonts w:asciiTheme="minorEastAsia" w:hAnsiTheme="minorEastAsia"/>
          <w:sz w:val="22"/>
        </w:rPr>
      </w:pPr>
      <w:r>
        <w:rPr>
          <w:rFonts w:asciiTheme="minorEastAsia" w:hAnsiTheme="minorEastAsia" w:hint="eastAsia"/>
          <w:sz w:val="22"/>
        </w:rPr>
        <w:t>ただし，甲乙</w:t>
      </w:r>
      <w:r w:rsidR="00D121CD" w:rsidRPr="00890842">
        <w:rPr>
          <w:rFonts w:asciiTheme="minorEastAsia" w:hAnsiTheme="minorEastAsia" w:hint="eastAsia"/>
          <w:sz w:val="22"/>
        </w:rPr>
        <w:t>に異議がない場合は，協定期間満了の翌日から○年間更新されたものとし，以後も同様とする。</w:t>
      </w:r>
    </w:p>
    <w:p w:rsidR="00D121CD" w:rsidRPr="00565327" w:rsidRDefault="00D121CD" w:rsidP="00D121CD">
      <w:pPr>
        <w:rPr>
          <w:rFonts w:asciiTheme="minorEastAsia" w:hAnsiTheme="minorEastAsia"/>
          <w:sz w:val="22"/>
        </w:rPr>
      </w:pPr>
      <w:bookmarkStart w:id="0" w:name="_GoBack"/>
      <w:bookmarkEnd w:id="0"/>
    </w:p>
    <w:p w:rsidR="00D121CD" w:rsidRPr="00D121CD" w:rsidRDefault="00D121CD" w:rsidP="00D121CD">
      <w:pPr>
        <w:rPr>
          <w:rFonts w:asciiTheme="minorEastAsia" w:hAnsiTheme="minorEastAsia"/>
          <w:sz w:val="22"/>
        </w:rPr>
      </w:pPr>
      <w:r>
        <w:rPr>
          <w:rFonts w:asciiTheme="minorEastAsia" w:hAnsiTheme="minorEastAsia" w:hint="eastAsia"/>
          <w:sz w:val="22"/>
        </w:rPr>
        <w:t>（</w:t>
      </w:r>
      <w:r w:rsidR="00423B69">
        <w:rPr>
          <w:rFonts w:asciiTheme="minorEastAsia" w:hAnsiTheme="minorEastAsia" w:hint="eastAsia"/>
          <w:sz w:val="22"/>
        </w:rPr>
        <w:t>伐採作業と造林作業の連携</w:t>
      </w:r>
      <w:r>
        <w:rPr>
          <w:rFonts w:asciiTheme="minorEastAsia" w:hAnsiTheme="minorEastAsia" w:hint="eastAsia"/>
          <w:sz w:val="22"/>
        </w:rPr>
        <w:t>）</w:t>
      </w:r>
    </w:p>
    <w:p w:rsidR="00890842" w:rsidRDefault="00890842" w:rsidP="00890842">
      <w:pPr>
        <w:ind w:left="660" w:hangingChars="300" w:hanging="660"/>
        <w:rPr>
          <w:rFonts w:asciiTheme="minorEastAsia" w:hAnsiTheme="minorEastAsia"/>
          <w:sz w:val="22"/>
        </w:rPr>
      </w:pPr>
      <w:r>
        <w:rPr>
          <w:rFonts w:asciiTheme="minorEastAsia" w:hAnsiTheme="minorEastAsia" w:hint="eastAsia"/>
          <w:sz w:val="22"/>
        </w:rPr>
        <w:t xml:space="preserve">第３条　</w:t>
      </w:r>
      <w:r w:rsidRPr="00890842">
        <w:rPr>
          <w:rFonts w:asciiTheme="minorEastAsia" w:hAnsiTheme="minorEastAsia" w:hint="eastAsia"/>
          <w:sz w:val="22"/>
        </w:rPr>
        <w:t>甲及び乙は，主伐及び</w:t>
      </w:r>
      <w:r w:rsidR="00423B69">
        <w:rPr>
          <w:rFonts w:asciiTheme="minorEastAsia" w:hAnsiTheme="minorEastAsia" w:hint="eastAsia"/>
          <w:sz w:val="22"/>
        </w:rPr>
        <w:t>主伐後の</w:t>
      </w:r>
      <w:r w:rsidRPr="00890842">
        <w:rPr>
          <w:rFonts w:asciiTheme="minorEastAsia" w:hAnsiTheme="minorEastAsia" w:hint="eastAsia"/>
          <w:sz w:val="22"/>
        </w:rPr>
        <w:t>再造林を実施するにあたり，次のとおり，あらかじめ基本的な役割を定め，円滑な作業の実施を確保するとともに，それぞれ低コスト化に取り組むよう努めるものとする。</w:t>
      </w:r>
    </w:p>
    <w:p w:rsidR="00423B69" w:rsidRDefault="00423B69" w:rsidP="00890842">
      <w:pPr>
        <w:ind w:left="660" w:hangingChars="300" w:hanging="660"/>
        <w:rPr>
          <w:rFonts w:asciiTheme="minorEastAsia" w:hAnsiTheme="minorEastAsia"/>
          <w:sz w:val="22"/>
        </w:rPr>
      </w:pPr>
      <w:r>
        <w:rPr>
          <w:rFonts w:asciiTheme="minorEastAsia" w:hAnsiTheme="minorEastAsia" w:hint="eastAsia"/>
          <w:sz w:val="22"/>
        </w:rPr>
        <w:t xml:space="preserve">　　（例：一貫作業で実施する場合）</w:t>
      </w:r>
    </w:p>
    <w:tbl>
      <w:tblPr>
        <w:tblStyle w:val="a4"/>
        <w:tblW w:w="0" w:type="auto"/>
        <w:tblInd w:w="660" w:type="dxa"/>
        <w:tblLook w:val="04A0" w:firstRow="1" w:lastRow="0" w:firstColumn="1" w:lastColumn="0" w:noHBand="0" w:noVBand="1"/>
      </w:tblPr>
      <w:tblGrid>
        <w:gridCol w:w="2567"/>
        <w:gridCol w:w="5493"/>
      </w:tblGrid>
      <w:tr w:rsidR="00423B69" w:rsidTr="00423B69">
        <w:tc>
          <w:tcPr>
            <w:tcW w:w="2567" w:type="dxa"/>
          </w:tcPr>
          <w:p w:rsidR="00423B69" w:rsidRDefault="00423B69" w:rsidP="00890842">
            <w:pPr>
              <w:rPr>
                <w:rFonts w:asciiTheme="minorEastAsia" w:hAnsiTheme="minorEastAsia"/>
                <w:sz w:val="22"/>
              </w:rPr>
            </w:pPr>
            <w:r>
              <w:rPr>
                <w:rFonts w:asciiTheme="minorEastAsia" w:hAnsiTheme="minorEastAsia" w:hint="eastAsia"/>
                <w:sz w:val="22"/>
              </w:rPr>
              <w:t>甲が実施するもの</w:t>
            </w:r>
          </w:p>
        </w:tc>
        <w:tc>
          <w:tcPr>
            <w:tcW w:w="5493" w:type="dxa"/>
          </w:tcPr>
          <w:p w:rsidR="00423B69" w:rsidRDefault="00423B69" w:rsidP="00890842">
            <w:pPr>
              <w:rPr>
                <w:rFonts w:asciiTheme="minorEastAsia" w:hAnsiTheme="minorEastAsia"/>
                <w:sz w:val="22"/>
              </w:rPr>
            </w:pPr>
            <w:r>
              <w:rPr>
                <w:rFonts w:asciiTheme="minorEastAsia" w:hAnsiTheme="minorEastAsia" w:hint="eastAsia"/>
                <w:sz w:val="22"/>
              </w:rPr>
              <w:t>・主伐時に使用した機械による機械地拵え</w:t>
            </w:r>
          </w:p>
          <w:p w:rsidR="00423B69" w:rsidRDefault="00423B69" w:rsidP="00890842">
            <w:pPr>
              <w:rPr>
                <w:rFonts w:asciiTheme="minorEastAsia" w:hAnsiTheme="minorEastAsia"/>
                <w:sz w:val="22"/>
              </w:rPr>
            </w:pPr>
            <w:r>
              <w:rPr>
                <w:rFonts w:asciiTheme="minorEastAsia" w:hAnsiTheme="minorEastAsia" w:hint="eastAsia"/>
                <w:sz w:val="22"/>
              </w:rPr>
              <w:t>・主伐時に使用した機械による苗木運搬</w:t>
            </w:r>
          </w:p>
          <w:p w:rsidR="00423B69" w:rsidRDefault="00423B69" w:rsidP="00890842">
            <w:pPr>
              <w:rPr>
                <w:rFonts w:asciiTheme="minorEastAsia" w:hAnsiTheme="minorEastAsia"/>
                <w:sz w:val="22"/>
              </w:rPr>
            </w:pPr>
            <w:r>
              <w:rPr>
                <w:rFonts w:asciiTheme="minorEastAsia" w:hAnsiTheme="minorEastAsia" w:hint="eastAsia"/>
                <w:sz w:val="22"/>
              </w:rPr>
              <w:t>・作業道の設置</w:t>
            </w:r>
          </w:p>
        </w:tc>
      </w:tr>
      <w:tr w:rsidR="00423B69" w:rsidTr="00423B69">
        <w:tc>
          <w:tcPr>
            <w:tcW w:w="2567" w:type="dxa"/>
          </w:tcPr>
          <w:p w:rsidR="00423B69" w:rsidRDefault="00423B69" w:rsidP="00890842">
            <w:pPr>
              <w:rPr>
                <w:rFonts w:asciiTheme="minorEastAsia" w:hAnsiTheme="minorEastAsia"/>
                <w:sz w:val="22"/>
              </w:rPr>
            </w:pPr>
            <w:r>
              <w:rPr>
                <w:rFonts w:asciiTheme="minorEastAsia" w:hAnsiTheme="minorEastAsia" w:hint="eastAsia"/>
                <w:sz w:val="22"/>
              </w:rPr>
              <w:t>乙が実施するもの</w:t>
            </w:r>
          </w:p>
        </w:tc>
        <w:tc>
          <w:tcPr>
            <w:tcW w:w="5493" w:type="dxa"/>
          </w:tcPr>
          <w:p w:rsidR="00423B69" w:rsidRDefault="00423B69" w:rsidP="00890842">
            <w:pPr>
              <w:rPr>
                <w:rFonts w:asciiTheme="minorEastAsia" w:hAnsiTheme="minorEastAsia"/>
                <w:sz w:val="22"/>
              </w:rPr>
            </w:pPr>
            <w:r>
              <w:rPr>
                <w:rFonts w:asciiTheme="minorEastAsia" w:hAnsiTheme="minorEastAsia" w:hint="eastAsia"/>
                <w:sz w:val="22"/>
              </w:rPr>
              <w:t>・人力による地拵え</w:t>
            </w:r>
          </w:p>
          <w:p w:rsidR="00423B69" w:rsidRDefault="00423B69" w:rsidP="00890842">
            <w:pPr>
              <w:rPr>
                <w:rFonts w:asciiTheme="minorEastAsia" w:hAnsiTheme="minorEastAsia"/>
                <w:sz w:val="22"/>
              </w:rPr>
            </w:pPr>
            <w:r>
              <w:rPr>
                <w:rFonts w:asciiTheme="minorEastAsia" w:hAnsiTheme="minorEastAsia" w:hint="eastAsia"/>
                <w:sz w:val="22"/>
              </w:rPr>
              <w:t>・植え付け</w:t>
            </w:r>
          </w:p>
        </w:tc>
      </w:tr>
    </w:tbl>
    <w:p w:rsidR="00423B69" w:rsidRPr="00890842" w:rsidRDefault="00423B69" w:rsidP="00890842">
      <w:pPr>
        <w:ind w:left="660" w:hangingChars="300" w:hanging="660"/>
        <w:rPr>
          <w:rFonts w:asciiTheme="minorEastAsia" w:hAnsiTheme="minorEastAsia"/>
          <w:sz w:val="22"/>
        </w:rPr>
      </w:pPr>
    </w:p>
    <w:p w:rsidR="00890842" w:rsidRDefault="00890842" w:rsidP="00890842">
      <w:pPr>
        <w:ind w:left="660" w:hangingChars="300" w:hanging="660"/>
        <w:rPr>
          <w:rFonts w:asciiTheme="minorEastAsia" w:hAnsiTheme="minorEastAsia"/>
          <w:sz w:val="22"/>
        </w:rPr>
      </w:pPr>
      <w:r>
        <w:rPr>
          <w:rFonts w:asciiTheme="minorEastAsia" w:hAnsiTheme="minorEastAsia" w:hint="eastAsia"/>
          <w:sz w:val="22"/>
        </w:rPr>
        <w:t xml:space="preserve">　　２　甲及び乙は，作業の全部又は一部を第三者に請け負わせる場合は，本協定の主旨等について，請負先に十分に理解させるものとする。</w:t>
      </w:r>
    </w:p>
    <w:p w:rsidR="00890842" w:rsidRDefault="00890842" w:rsidP="00890842">
      <w:pPr>
        <w:rPr>
          <w:rFonts w:asciiTheme="minorEastAsia" w:hAnsiTheme="minorEastAsia"/>
          <w:sz w:val="22"/>
        </w:rPr>
      </w:pPr>
    </w:p>
    <w:p w:rsidR="00890842" w:rsidRPr="00890842" w:rsidRDefault="00890842" w:rsidP="00890842">
      <w:pPr>
        <w:rPr>
          <w:rFonts w:asciiTheme="minorEastAsia" w:hAnsiTheme="minorEastAsia"/>
          <w:sz w:val="22"/>
        </w:rPr>
      </w:pPr>
      <w:r>
        <w:rPr>
          <w:rFonts w:asciiTheme="minorEastAsia" w:hAnsiTheme="minorEastAsia" w:hint="eastAsia"/>
          <w:sz w:val="22"/>
        </w:rPr>
        <w:t>（主伐後の再造林の確保）</w:t>
      </w:r>
    </w:p>
    <w:p w:rsidR="00D121CD" w:rsidRPr="00890842" w:rsidRDefault="00890842" w:rsidP="00890842">
      <w:pPr>
        <w:rPr>
          <w:rFonts w:asciiTheme="minorEastAsia" w:hAnsiTheme="minorEastAsia"/>
          <w:sz w:val="22"/>
        </w:rPr>
      </w:pPr>
      <w:r>
        <w:rPr>
          <w:rFonts w:asciiTheme="minorEastAsia" w:hAnsiTheme="minorEastAsia" w:hint="eastAsia"/>
          <w:sz w:val="22"/>
        </w:rPr>
        <w:t xml:space="preserve">第４条　</w:t>
      </w:r>
      <w:r w:rsidR="00C90A51" w:rsidRPr="00890842">
        <w:rPr>
          <w:rFonts w:asciiTheme="minorEastAsia" w:hAnsiTheme="minorEastAsia" w:hint="eastAsia"/>
          <w:sz w:val="22"/>
        </w:rPr>
        <w:t>甲と乙は協力して</w:t>
      </w:r>
      <w:r w:rsidR="00D121CD" w:rsidRPr="00890842">
        <w:rPr>
          <w:rFonts w:asciiTheme="minorEastAsia" w:hAnsiTheme="minorEastAsia" w:hint="eastAsia"/>
          <w:sz w:val="22"/>
        </w:rPr>
        <w:t>主伐後に適切な更新を行うこととする。</w:t>
      </w:r>
    </w:p>
    <w:p w:rsidR="00C90A51" w:rsidRDefault="00D121CD" w:rsidP="00D121CD">
      <w:pPr>
        <w:ind w:left="660" w:hangingChars="300" w:hanging="660"/>
        <w:rPr>
          <w:rFonts w:asciiTheme="minorEastAsia" w:hAnsiTheme="minorEastAsia"/>
          <w:sz w:val="20"/>
        </w:rPr>
      </w:pPr>
      <w:r>
        <w:rPr>
          <w:rFonts w:asciiTheme="minorEastAsia" w:hAnsiTheme="minorEastAsia" w:hint="eastAsia"/>
          <w:sz w:val="22"/>
        </w:rPr>
        <w:t xml:space="preserve">　　２　</w:t>
      </w:r>
      <w:r w:rsidR="00C90A51">
        <w:rPr>
          <w:rFonts w:asciiTheme="minorEastAsia" w:hAnsiTheme="minorEastAsia" w:hint="eastAsia"/>
          <w:sz w:val="22"/>
        </w:rPr>
        <w:t>適切な更新とは，</w:t>
      </w:r>
      <w:r w:rsidR="00C90A51" w:rsidRPr="00A916ED">
        <w:rPr>
          <w:rFonts w:asciiTheme="minorEastAsia" w:hAnsiTheme="minorEastAsia" w:hint="eastAsia"/>
          <w:sz w:val="22"/>
        </w:rPr>
        <w:t>市町村森林整備計画等を踏まえつつ，林地生産力が比較的高く傾斜が緩やかな人工林において主伐を行う場合は再造林を基本とする。</w:t>
      </w:r>
    </w:p>
    <w:p w:rsidR="00D121CD" w:rsidRDefault="00C90A51" w:rsidP="00C90A51">
      <w:pPr>
        <w:ind w:left="660" w:hangingChars="300" w:hanging="660"/>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sz w:val="20"/>
        </w:rPr>
        <w:t xml:space="preserve">３　</w:t>
      </w:r>
      <w:r w:rsidR="00D121CD">
        <w:rPr>
          <w:rFonts w:asciiTheme="minorEastAsia" w:hAnsiTheme="minorEastAsia" w:hint="eastAsia"/>
          <w:sz w:val="22"/>
        </w:rPr>
        <w:t>他者の所有する森林の主伐にあっては，</w:t>
      </w:r>
      <w:r w:rsidR="00890842">
        <w:rPr>
          <w:rFonts w:asciiTheme="minorEastAsia" w:hAnsiTheme="minorEastAsia" w:hint="eastAsia"/>
          <w:sz w:val="22"/>
        </w:rPr>
        <w:t>伐採前に</w:t>
      </w:r>
      <w:r>
        <w:rPr>
          <w:rFonts w:asciiTheme="minorEastAsia" w:hAnsiTheme="minorEastAsia" w:hint="eastAsia"/>
          <w:sz w:val="22"/>
        </w:rPr>
        <w:t>甲乙協力して</w:t>
      </w:r>
      <w:r w:rsidR="00D121CD">
        <w:rPr>
          <w:rFonts w:asciiTheme="minorEastAsia" w:hAnsiTheme="minorEastAsia" w:hint="eastAsia"/>
          <w:sz w:val="22"/>
        </w:rPr>
        <w:t>森林所有者に対する適切な更新の働きかけに取り組む。</w:t>
      </w:r>
    </w:p>
    <w:p w:rsidR="00D121CD" w:rsidRDefault="00D121CD" w:rsidP="00D121CD">
      <w:pPr>
        <w:rPr>
          <w:rFonts w:asciiTheme="minorEastAsia" w:hAnsiTheme="minorEastAsia"/>
          <w:sz w:val="22"/>
        </w:rPr>
      </w:pPr>
    </w:p>
    <w:p w:rsidR="00423B69" w:rsidRPr="00890842" w:rsidRDefault="00423B69" w:rsidP="00D121CD">
      <w:pPr>
        <w:rPr>
          <w:rFonts w:asciiTheme="minorEastAsia" w:hAnsiTheme="minorEastAsia"/>
          <w:sz w:val="22"/>
        </w:rPr>
      </w:pPr>
      <w:r>
        <w:rPr>
          <w:rFonts w:asciiTheme="minorEastAsia" w:hAnsiTheme="minorEastAsia" w:hint="eastAsia"/>
          <w:sz w:val="22"/>
        </w:rPr>
        <w:t>（</w:t>
      </w:r>
      <w:r w:rsidR="004840D5">
        <w:rPr>
          <w:rFonts w:asciiTheme="minorEastAsia" w:hAnsiTheme="minorEastAsia" w:hint="eastAsia"/>
          <w:sz w:val="22"/>
        </w:rPr>
        <w:t>災害等による損害）</w:t>
      </w:r>
    </w:p>
    <w:p w:rsidR="00D121CD" w:rsidRDefault="00890842" w:rsidP="004840D5">
      <w:pPr>
        <w:ind w:left="660" w:hangingChars="300" w:hanging="660"/>
        <w:rPr>
          <w:rFonts w:asciiTheme="minorEastAsia" w:hAnsiTheme="minorEastAsia"/>
          <w:sz w:val="22"/>
        </w:rPr>
      </w:pPr>
      <w:r>
        <w:rPr>
          <w:rFonts w:asciiTheme="minorEastAsia" w:hAnsiTheme="minorEastAsia" w:hint="eastAsia"/>
          <w:sz w:val="22"/>
        </w:rPr>
        <w:t>第５条</w:t>
      </w:r>
      <w:r w:rsidR="00423B69">
        <w:rPr>
          <w:rFonts w:asciiTheme="minorEastAsia" w:hAnsiTheme="minorEastAsia" w:hint="eastAsia"/>
          <w:sz w:val="22"/>
        </w:rPr>
        <w:t xml:space="preserve">　</w:t>
      </w:r>
      <w:r w:rsidR="004840D5">
        <w:rPr>
          <w:rFonts w:asciiTheme="minorEastAsia" w:hAnsiTheme="minorEastAsia" w:hint="eastAsia"/>
          <w:sz w:val="22"/>
        </w:rPr>
        <w:t>甲及び乙の責めに帰すことのできない事由によって森林所有者の所有する森林等に不利益などが生じた場合は，直ちに森林所有者にその旨を報告するとともに，甲乙協力して解決に当たるものとする。</w:t>
      </w:r>
    </w:p>
    <w:p w:rsidR="004840D5" w:rsidRDefault="004840D5" w:rsidP="00890842">
      <w:pPr>
        <w:rPr>
          <w:rFonts w:asciiTheme="minorEastAsia" w:hAnsiTheme="minorEastAsia"/>
          <w:sz w:val="22"/>
        </w:rPr>
      </w:pPr>
      <w:r>
        <w:rPr>
          <w:rFonts w:asciiTheme="minorEastAsia" w:hAnsiTheme="minorEastAsia" w:hint="eastAsia"/>
          <w:sz w:val="22"/>
        </w:rPr>
        <w:lastRenderedPageBreak/>
        <w:t>（その他）</w:t>
      </w:r>
    </w:p>
    <w:p w:rsidR="004840D5" w:rsidRDefault="004840D5" w:rsidP="004840D5">
      <w:pPr>
        <w:ind w:left="660" w:hangingChars="300" w:hanging="660"/>
        <w:rPr>
          <w:rFonts w:asciiTheme="minorEastAsia" w:hAnsiTheme="minorEastAsia"/>
          <w:sz w:val="22"/>
        </w:rPr>
      </w:pPr>
      <w:r>
        <w:rPr>
          <w:rFonts w:asciiTheme="minorEastAsia" w:hAnsiTheme="minorEastAsia" w:hint="eastAsia"/>
          <w:sz w:val="22"/>
        </w:rPr>
        <w:t>第６条　この協定の履行に必要な事項であって，この協定に定めのないもの及び協定の事項に疑義が生じたときは，甲乙協議の上決定するものとする。</w:t>
      </w:r>
    </w:p>
    <w:p w:rsidR="004840D5" w:rsidRDefault="004840D5" w:rsidP="00890842">
      <w:pPr>
        <w:rPr>
          <w:rFonts w:asciiTheme="minorEastAsia" w:hAnsiTheme="minorEastAsia"/>
          <w:sz w:val="22"/>
        </w:rPr>
      </w:pPr>
    </w:p>
    <w:p w:rsidR="00423B69" w:rsidRDefault="004840D5" w:rsidP="00890842">
      <w:pPr>
        <w:rPr>
          <w:rFonts w:asciiTheme="minorEastAsia" w:hAnsiTheme="minorEastAsia"/>
          <w:sz w:val="22"/>
        </w:rPr>
      </w:pPr>
      <w:r>
        <w:rPr>
          <w:rFonts w:asciiTheme="minorEastAsia" w:hAnsiTheme="minorEastAsia" w:hint="eastAsia"/>
          <w:sz w:val="22"/>
        </w:rPr>
        <w:t xml:space="preserve">　この協定の締結を証するため，本書２通を作成し，甲乙記名押印の上，各自１通を保有する。</w:t>
      </w:r>
    </w:p>
    <w:p w:rsidR="004840D5" w:rsidRDefault="004840D5" w:rsidP="00890842">
      <w:pPr>
        <w:rPr>
          <w:rFonts w:asciiTheme="minorEastAsia" w:hAnsiTheme="minorEastAsia"/>
          <w:sz w:val="22"/>
        </w:rPr>
      </w:pPr>
    </w:p>
    <w:p w:rsidR="004840D5" w:rsidRDefault="004840D5" w:rsidP="00890842">
      <w:pPr>
        <w:rPr>
          <w:rFonts w:asciiTheme="minorEastAsia" w:hAnsiTheme="minorEastAsia"/>
          <w:sz w:val="22"/>
        </w:rPr>
      </w:pPr>
    </w:p>
    <w:p w:rsidR="004840D5" w:rsidRDefault="004840D5" w:rsidP="00890842">
      <w:pPr>
        <w:rPr>
          <w:rFonts w:asciiTheme="minorEastAsia" w:hAnsiTheme="minorEastAsia"/>
          <w:sz w:val="22"/>
        </w:rPr>
      </w:pPr>
      <w:r>
        <w:rPr>
          <w:rFonts w:asciiTheme="minorEastAsia" w:hAnsiTheme="minorEastAsia" w:hint="eastAsia"/>
          <w:sz w:val="22"/>
        </w:rPr>
        <w:t xml:space="preserve">　　　　　年　　月　　日</w:t>
      </w:r>
    </w:p>
    <w:p w:rsidR="004840D5" w:rsidRDefault="004840D5" w:rsidP="00890842">
      <w:pPr>
        <w:rPr>
          <w:rFonts w:asciiTheme="minorEastAsia" w:hAnsiTheme="minorEastAsia"/>
          <w:sz w:val="22"/>
        </w:rPr>
      </w:pPr>
    </w:p>
    <w:p w:rsidR="004840D5" w:rsidRDefault="004840D5" w:rsidP="00890842">
      <w:pPr>
        <w:rPr>
          <w:rFonts w:asciiTheme="minorEastAsia" w:hAnsiTheme="minorEastAsia"/>
          <w:sz w:val="22"/>
        </w:rPr>
      </w:pPr>
      <w:r>
        <w:rPr>
          <w:rFonts w:asciiTheme="minorEastAsia" w:hAnsiTheme="minorEastAsia" w:hint="eastAsia"/>
          <w:sz w:val="22"/>
        </w:rPr>
        <w:t xml:space="preserve">　　　　　　　　　　　　甲（伐採事業者）　　住所</w:t>
      </w:r>
    </w:p>
    <w:p w:rsidR="004840D5" w:rsidRDefault="004840D5" w:rsidP="00890842">
      <w:pPr>
        <w:rPr>
          <w:rFonts w:asciiTheme="minorEastAsia" w:hAnsiTheme="minorEastAsia"/>
          <w:sz w:val="22"/>
        </w:rPr>
      </w:pPr>
      <w:r>
        <w:rPr>
          <w:rFonts w:asciiTheme="minorEastAsia" w:hAnsiTheme="minorEastAsia" w:hint="eastAsia"/>
          <w:sz w:val="22"/>
        </w:rPr>
        <w:t xml:space="preserve">　　　　　　　　　　　　　　　　　　　　　　氏名</w:t>
      </w:r>
    </w:p>
    <w:p w:rsidR="004840D5" w:rsidRDefault="004840D5" w:rsidP="00890842">
      <w:pPr>
        <w:rPr>
          <w:rFonts w:asciiTheme="minorEastAsia" w:hAnsiTheme="minorEastAsia"/>
          <w:sz w:val="22"/>
        </w:rPr>
      </w:pPr>
    </w:p>
    <w:p w:rsidR="004840D5" w:rsidRDefault="004840D5" w:rsidP="00890842">
      <w:pPr>
        <w:rPr>
          <w:rFonts w:asciiTheme="minorEastAsia" w:hAnsiTheme="minorEastAsia"/>
          <w:sz w:val="22"/>
        </w:rPr>
      </w:pPr>
      <w:r>
        <w:rPr>
          <w:rFonts w:asciiTheme="minorEastAsia" w:hAnsiTheme="minorEastAsia" w:hint="eastAsia"/>
          <w:sz w:val="22"/>
        </w:rPr>
        <w:t xml:space="preserve">　　　　　　　　　　　　乙（造林事業者）　　住所</w:t>
      </w:r>
    </w:p>
    <w:p w:rsidR="004840D5" w:rsidRPr="004840D5" w:rsidRDefault="004840D5" w:rsidP="00890842">
      <w:pPr>
        <w:rPr>
          <w:rFonts w:asciiTheme="minorEastAsia" w:hAnsiTheme="minorEastAsia"/>
          <w:sz w:val="22"/>
        </w:rPr>
      </w:pPr>
      <w:r>
        <w:rPr>
          <w:rFonts w:asciiTheme="minorEastAsia" w:hAnsiTheme="minorEastAsia" w:hint="eastAsia"/>
          <w:sz w:val="22"/>
        </w:rPr>
        <w:t xml:space="preserve">　　　　　　　　　　　　　　　　　　　　　　氏名</w:t>
      </w:r>
    </w:p>
    <w:sectPr w:rsidR="004840D5" w:rsidRPr="004840D5" w:rsidSect="004840D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733CD"/>
    <w:multiLevelType w:val="hybridMultilevel"/>
    <w:tmpl w:val="C3205442"/>
    <w:lvl w:ilvl="0" w:tplc="E80EE278">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A05"/>
    <w:rsid w:val="00423B69"/>
    <w:rsid w:val="004840D5"/>
    <w:rsid w:val="00565327"/>
    <w:rsid w:val="0077476B"/>
    <w:rsid w:val="00890842"/>
    <w:rsid w:val="00A916ED"/>
    <w:rsid w:val="00C90A51"/>
    <w:rsid w:val="00D121CD"/>
    <w:rsid w:val="00E1227C"/>
    <w:rsid w:val="00E83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21CD"/>
    <w:pPr>
      <w:ind w:leftChars="400" w:left="840"/>
    </w:pPr>
  </w:style>
  <w:style w:type="table" w:styleId="a4">
    <w:name w:val="Table Grid"/>
    <w:basedOn w:val="a1"/>
    <w:uiPriority w:val="59"/>
    <w:rsid w:val="00423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21CD"/>
    <w:pPr>
      <w:ind w:leftChars="400" w:left="840"/>
    </w:pPr>
  </w:style>
  <w:style w:type="table" w:styleId="a4">
    <w:name w:val="Table Grid"/>
    <w:basedOn w:val="a1"/>
    <w:uiPriority w:val="59"/>
    <w:rsid w:val="00423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広島県</cp:lastModifiedBy>
  <cp:revision>7</cp:revision>
  <cp:lastPrinted>2019-07-08T07:04:00Z</cp:lastPrinted>
  <dcterms:created xsi:type="dcterms:W3CDTF">2019-07-08T05:19:00Z</dcterms:created>
  <dcterms:modified xsi:type="dcterms:W3CDTF">2019-07-25T06:18:00Z</dcterms:modified>
</cp:coreProperties>
</file>