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center"/>
        <w:rPr>
          <w:rFonts w:hint="default" w:ascii="ＭＳ 明朝" w:hAnsi="ＭＳ 明朝"/>
          <w:b w:val="1"/>
          <w:sz w:val="24"/>
        </w:rPr>
      </w:pPr>
      <w:r>
        <w:rPr>
          <w:rFonts w:hint="eastAsia" w:ascii="ＭＳ 明朝" w:hAnsi="ＭＳ 明朝"/>
          <w:b w:val="1"/>
          <w:spacing w:val="1"/>
          <w:w w:val="63"/>
          <w:kern w:val="0"/>
          <w:sz w:val="24"/>
          <w:fitText w:val="9600" w:id="1"/>
        </w:rPr>
        <w:t>広島県介護事業所等及び介護施設等に対するサービス継続支援事業及び障害福祉サービス事業所等に対するサービス継続支援事業事務局業</w:t>
      </w:r>
      <w:r>
        <w:rPr>
          <w:rFonts w:hint="eastAsia" w:ascii="ＭＳ 明朝" w:hAnsi="ＭＳ 明朝"/>
          <w:b w:val="1"/>
          <w:spacing w:val="2"/>
          <w:w w:val="63"/>
          <w:kern w:val="0"/>
          <w:sz w:val="24"/>
          <w:fitText w:val="9600" w:id="1"/>
        </w:rPr>
        <w:t>務</w:t>
      </w:r>
      <w:r>
        <w:rPr>
          <w:rFonts w:hint="eastAsia" w:ascii="ＭＳ 明朝" w:hAnsi="ＭＳ 明朝"/>
          <w:b w:val="1"/>
          <w:sz w:val="24"/>
        </w:rPr>
        <w:t>公募型プロポーザル選定委員会</w:t>
      </w:r>
      <w:r>
        <w:rPr>
          <w:rFonts w:hint="default" w:ascii="ＭＳ 明朝" w:hAnsi="ＭＳ 明朝"/>
          <w:b w:val="1"/>
          <w:sz w:val="24"/>
        </w:rPr>
        <w:t>議事要旨</w:t>
      </w:r>
    </w:p>
    <w:tbl>
      <w:tblPr>
        <w:tblStyle w:val="34"/>
        <w:tblW w:w="9634" w:type="dxa"/>
        <w:tblInd w:w="0" w:type="dxa"/>
        <w:tblLayout w:type="fixed"/>
        <w:tblLook w:firstRow="1" w:lastRow="0" w:firstColumn="1" w:lastColumn="0" w:noHBand="0" w:noVBand="1" w:val="04A0"/>
      </w:tblPr>
      <w:tblGrid>
        <w:gridCol w:w="416"/>
        <w:gridCol w:w="1280"/>
        <w:gridCol w:w="7938"/>
      </w:tblGrid>
      <w:tr>
        <w:trPr/>
        <w:tc>
          <w:tcPr>
            <w:tcW w:w="1696" w:type="dxa"/>
            <w:gridSpan w:val="2"/>
            <w:vAlign w:val="center"/>
          </w:tcPr>
          <w:p>
            <w:pPr>
              <w:pStyle w:val="0"/>
              <w:widowControl w:val="1"/>
              <w:jc w:val="center"/>
              <w:rPr>
                <w:rFonts w:hint="default" w:ascii="ＭＳ 明朝" w:hAnsi="ＭＳ 明朝"/>
                <w:sz w:val="20"/>
              </w:rPr>
            </w:pPr>
            <w:r>
              <w:rPr>
                <w:rFonts w:hint="default" w:ascii="ＭＳ 明朝" w:hAnsi="ＭＳ 明朝"/>
                <w:sz w:val="20"/>
              </w:rPr>
              <w:t>項　　目</w:t>
            </w:r>
          </w:p>
        </w:tc>
        <w:tc>
          <w:tcPr>
            <w:tcW w:w="7938" w:type="dxa"/>
            <w:vAlign w:val="top"/>
          </w:tcPr>
          <w:p>
            <w:pPr>
              <w:pStyle w:val="0"/>
              <w:widowControl w:val="1"/>
              <w:jc w:val="center"/>
              <w:rPr>
                <w:rFonts w:hint="default" w:ascii="ＭＳ 明朝" w:hAnsi="ＭＳ 明朝"/>
                <w:sz w:val="20"/>
              </w:rPr>
            </w:pPr>
            <w:r>
              <w:rPr>
                <w:rFonts w:hint="default" w:ascii="ＭＳ 明朝" w:hAnsi="ＭＳ 明朝"/>
                <w:sz w:val="20"/>
              </w:rPr>
              <w:t>内　　　　　容</w:t>
            </w:r>
          </w:p>
        </w:tc>
      </w:tr>
      <w:tr>
        <w:trPr>
          <w:trHeight w:val="457" w:hRule="atLeast"/>
        </w:trPr>
        <w:tc>
          <w:tcPr>
            <w:tcW w:w="416" w:type="dxa"/>
            <w:vAlign w:val="center"/>
          </w:tcPr>
          <w:p>
            <w:pPr>
              <w:pStyle w:val="0"/>
              <w:widowControl w:val="1"/>
              <w:jc w:val="center"/>
              <w:rPr>
                <w:rFonts w:hint="default" w:ascii="ＭＳ 明朝" w:hAnsi="ＭＳ 明朝"/>
                <w:sz w:val="20"/>
              </w:rPr>
            </w:pPr>
            <w:r>
              <w:rPr>
                <w:rFonts w:hint="default" w:ascii="ＭＳ 明朝" w:hAnsi="ＭＳ 明朝"/>
                <w:sz w:val="20"/>
              </w:rPr>
              <w:t>１</w:t>
            </w:r>
          </w:p>
        </w:tc>
        <w:tc>
          <w:tcPr>
            <w:tcW w:w="1280" w:type="dxa"/>
            <w:vAlign w:val="center"/>
          </w:tcPr>
          <w:p>
            <w:pPr>
              <w:pStyle w:val="0"/>
              <w:widowControl w:val="1"/>
              <w:jc w:val="center"/>
              <w:rPr>
                <w:rFonts w:hint="default" w:ascii="ＭＳ 明朝" w:hAnsi="ＭＳ 明朝"/>
                <w:sz w:val="20"/>
              </w:rPr>
            </w:pPr>
            <w:r>
              <w:rPr>
                <w:rFonts w:hint="default" w:ascii="ＭＳ 明朝" w:hAnsi="ＭＳ 明朝"/>
                <w:sz w:val="20"/>
              </w:rPr>
              <w:t>日　　時</w:t>
            </w:r>
          </w:p>
        </w:tc>
        <w:tc>
          <w:tcPr>
            <w:tcW w:w="7938" w:type="dxa"/>
            <w:vAlign w:val="center"/>
          </w:tcPr>
          <w:p>
            <w:pPr>
              <w:pStyle w:val="0"/>
              <w:widowControl w:val="1"/>
              <w:rPr>
                <w:rFonts w:hint="default" w:ascii="ＭＳ 明朝" w:hAnsi="ＭＳ 明朝"/>
                <w:sz w:val="20"/>
              </w:rPr>
            </w:pPr>
            <w:r>
              <w:rPr>
                <w:rFonts w:hint="default" w:ascii="ＭＳ 明朝" w:hAnsi="ＭＳ 明朝"/>
                <w:sz w:val="20"/>
              </w:rPr>
              <w:t>令和</w:t>
            </w:r>
            <w:r>
              <w:rPr>
                <w:rFonts w:hint="eastAsia" w:ascii="ＭＳ 明朝" w:hAnsi="ＭＳ 明朝"/>
                <w:sz w:val="20"/>
              </w:rPr>
              <w:t>８</w:t>
            </w:r>
            <w:r>
              <w:rPr>
                <w:rFonts w:hint="default" w:ascii="ＭＳ 明朝" w:hAnsi="ＭＳ 明朝"/>
                <w:sz w:val="20"/>
              </w:rPr>
              <w:t>年</w:t>
            </w:r>
            <w:r>
              <w:rPr>
                <w:rFonts w:hint="eastAsia" w:ascii="ＭＳ 明朝" w:hAnsi="ＭＳ 明朝"/>
                <w:sz w:val="20"/>
              </w:rPr>
              <w:t>３</w:t>
            </w:r>
            <w:r>
              <w:rPr>
                <w:rFonts w:hint="default" w:ascii="ＭＳ 明朝" w:hAnsi="ＭＳ 明朝"/>
                <w:sz w:val="20"/>
              </w:rPr>
              <w:t>月</w:t>
            </w:r>
            <w:r>
              <w:rPr>
                <w:rFonts w:hint="eastAsia" w:ascii="ＭＳ 明朝" w:hAnsi="ＭＳ 明朝"/>
                <w:sz w:val="20"/>
              </w:rPr>
              <w:t>16</w:t>
            </w:r>
            <w:r>
              <w:rPr>
                <w:rFonts w:hint="default" w:ascii="ＭＳ 明朝" w:hAnsi="ＭＳ 明朝"/>
                <w:sz w:val="20"/>
              </w:rPr>
              <w:t>日　</w:t>
            </w:r>
            <w:r>
              <w:rPr>
                <w:rFonts w:hint="eastAsia" w:ascii="ＭＳ 明朝" w:hAnsi="ＭＳ 明朝"/>
                <w:sz w:val="20"/>
              </w:rPr>
              <w:t>９</w:t>
            </w:r>
            <w:r>
              <w:rPr>
                <w:rFonts w:hint="default" w:ascii="ＭＳ 明朝" w:hAnsi="ＭＳ 明朝"/>
                <w:sz w:val="20"/>
              </w:rPr>
              <w:t>時</w:t>
            </w:r>
            <w:r>
              <w:rPr>
                <w:rFonts w:hint="eastAsia" w:ascii="ＭＳ 明朝" w:hAnsi="ＭＳ 明朝"/>
                <w:sz w:val="20"/>
              </w:rPr>
              <w:t>45</w:t>
            </w:r>
            <w:r>
              <w:rPr>
                <w:rFonts w:hint="eastAsia" w:ascii="ＭＳ 明朝" w:hAnsi="ＭＳ 明朝"/>
                <w:sz w:val="20"/>
              </w:rPr>
              <w:t>分　</w:t>
            </w:r>
            <w:r>
              <w:rPr>
                <w:rFonts w:hint="default" w:ascii="ＭＳ 明朝" w:hAnsi="ＭＳ 明朝"/>
                <w:sz w:val="20"/>
              </w:rPr>
              <w:t>から　</w:t>
            </w:r>
            <w:r>
              <w:rPr>
                <w:rFonts w:hint="eastAsia" w:ascii="ＭＳ 明朝" w:hAnsi="ＭＳ 明朝"/>
                <w:sz w:val="20"/>
              </w:rPr>
              <w:t>12</w:t>
            </w:r>
            <w:r>
              <w:rPr>
                <w:rFonts w:hint="default" w:ascii="ＭＳ 明朝" w:hAnsi="ＭＳ 明朝"/>
                <w:sz w:val="20"/>
              </w:rPr>
              <w:t>時</w:t>
            </w:r>
            <w:r>
              <w:rPr>
                <w:rFonts w:hint="eastAsia" w:ascii="ＭＳ 明朝" w:hAnsi="ＭＳ 明朝"/>
                <w:sz w:val="20"/>
              </w:rPr>
              <w:t>10</w:t>
            </w:r>
            <w:r>
              <w:rPr>
                <w:rFonts w:hint="eastAsia" w:ascii="ＭＳ 明朝" w:hAnsi="ＭＳ 明朝"/>
                <w:sz w:val="20"/>
              </w:rPr>
              <w:t>分　</w:t>
            </w:r>
            <w:r>
              <w:rPr>
                <w:rFonts w:hint="default" w:ascii="ＭＳ 明朝" w:hAnsi="ＭＳ 明朝"/>
                <w:sz w:val="20"/>
              </w:rPr>
              <w:t>まで</w:t>
            </w:r>
          </w:p>
        </w:tc>
      </w:tr>
      <w:tr>
        <w:trPr>
          <w:trHeight w:val="457" w:hRule="atLeast"/>
        </w:trPr>
        <w:tc>
          <w:tcPr>
            <w:tcW w:w="416" w:type="dxa"/>
            <w:vAlign w:val="center"/>
          </w:tcPr>
          <w:p>
            <w:pPr>
              <w:pStyle w:val="0"/>
              <w:widowControl w:val="1"/>
              <w:jc w:val="center"/>
              <w:rPr>
                <w:rFonts w:hint="default" w:ascii="ＭＳ 明朝" w:hAnsi="ＭＳ 明朝"/>
                <w:sz w:val="20"/>
              </w:rPr>
            </w:pPr>
            <w:r>
              <w:rPr>
                <w:rFonts w:hint="default" w:ascii="ＭＳ 明朝" w:hAnsi="ＭＳ 明朝"/>
                <w:sz w:val="20"/>
              </w:rPr>
              <w:t>２</w:t>
            </w:r>
          </w:p>
        </w:tc>
        <w:tc>
          <w:tcPr>
            <w:tcW w:w="1280" w:type="dxa"/>
            <w:vAlign w:val="center"/>
          </w:tcPr>
          <w:p>
            <w:pPr>
              <w:pStyle w:val="0"/>
              <w:widowControl w:val="1"/>
              <w:jc w:val="center"/>
              <w:rPr>
                <w:rFonts w:hint="default" w:ascii="ＭＳ 明朝" w:hAnsi="ＭＳ 明朝"/>
                <w:sz w:val="20"/>
              </w:rPr>
            </w:pPr>
            <w:r>
              <w:rPr>
                <w:rFonts w:hint="default" w:ascii="ＭＳ 明朝" w:hAnsi="ＭＳ 明朝"/>
                <w:sz w:val="20"/>
              </w:rPr>
              <w:t>場　　所</w:t>
            </w:r>
          </w:p>
        </w:tc>
        <w:tc>
          <w:tcPr>
            <w:tcW w:w="7938" w:type="dxa"/>
            <w:vAlign w:val="center"/>
          </w:tcPr>
          <w:p>
            <w:pPr>
              <w:pStyle w:val="0"/>
              <w:widowControl w:val="1"/>
              <w:rPr>
                <w:rFonts w:hint="default" w:ascii="ＭＳ 明朝" w:hAnsi="ＭＳ 明朝"/>
                <w:sz w:val="20"/>
              </w:rPr>
            </w:pPr>
            <w:r>
              <w:rPr>
                <w:rFonts w:hint="eastAsia" w:ascii="ＭＳ 明朝" w:hAnsi="ＭＳ 明朝"/>
                <w:sz w:val="20"/>
              </w:rPr>
              <w:t>本館Ｒ５会議室</w:t>
            </w:r>
          </w:p>
        </w:tc>
      </w:tr>
      <w:tr>
        <w:trPr>
          <w:trHeight w:val="457" w:hRule="atLeast"/>
        </w:trPr>
        <w:tc>
          <w:tcPr>
            <w:tcW w:w="416" w:type="dxa"/>
            <w:vAlign w:val="center"/>
          </w:tcPr>
          <w:p>
            <w:pPr>
              <w:pStyle w:val="0"/>
              <w:widowControl w:val="1"/>
              <w:jc w:val="center"/>
              <w:rPr>
                <w:rFonts w:hint="default" w:ascii="ＭＳ 明朝" w:hAnsi="ＭＳ 明朝"/>
                <w:sz w:val="20"/>
              </w:rPr>
            </w:pPr>
            <w:r>
              <w:rPr>
                <w:rFonts w:hint="default" w:ascii="ＭＳ 明朝" w:hAnsi="ＭＳ 明朝"/>
                <w:sz w:val="20"/>
              </w:rPr>
              <w:t>３</w:t>
            </w:r>
          </w:p>
        </w:tc>
        <w:tc>
          <w:tcPr>
            <w:tcW w:w="1280" w:type="dxa"/>
            <w:vAlign w:val="center"/>
          </w:tcPr>
          <w:p>
            <w:pPr>
              <w:pStyle w:val="0"/>
              <w:widowControl w:val="1"/>
              <w:jc w:val="center"/>
              <w:rPr>
                <w:rFonts w:hint="default" w:ascii="ＭＳ 明朝" w:hAnsi="ＭＳ 明朝"/>
                <w:sz w:val="20"/>
              </w:rPr>
            </w:pPr>
            <w:r>
              <w:rPr>
                <w:rFonts w:hint="default" w:ascii="ＭＳ 明朝" w:hAnsi="ＭＳ 明朝"/>
                <w:sz w:val="20"/>
              </w:rPr>
              <w:t>出席委員</w:t>
            </w:r>
          </w:p>
        </w:tc>
        <w:tc>
          <w:tcPr>
            <w:tcW w:w="7938" w:type="dxa"/>
            <w:vAlign w:val="center"/>
          </w:tcPr>
          <w:p>
            <w:pPr>
              <w:pStyle w:val="0"/>
              <w:widowControl w:val="1"/>
              <w:rPr>
                <w:rFonts w:hint="default" w:ascii="ＭＳ 明朝" w:hAnsi="ＭＳ 明朝"/>
                <w:sz w:val="20"/>
              </w:rPr>
            </w:pPr>
            <w:r>
              <w:rPr>
                <w:rFonts w:hint="eastAsia" w:ascii="ＭＳ 明朝" w:hAnsi="ＭＳ 明朝"/>
                <w:sz w:val="20"/>
              </w:rPr>
              <w:t>広島県健康福祉局医療介護担当部長</w:t>
            </w:r>
          </w:p>
          <w:p>
            <w:pPr>
              <w:pStyle w:val="0"/>
              <w:widowControl w:val="1"/>
              <w:rPr>
                <w:rFonts w:hint="default" w:ascii="ＭＳ 明朝" w:hAnsi="ＭＳ 明朝"/>
                <w:sz w:val="20"/>
              </w:rPr>
            </w:pPr>
            <w:r>
              <w:rPr>
                <w:rFonts w:hint="eastAsia" w:ascii="ＭＳ 明朝" w:hAnsi="ＭＳ 明朝"/>
                <w:sz w:val="20"/>
              </w:rPr>
              <w:t>広島県健康福祉局地域共生社会推進担当部長</w:t>
            </w:r>
          </w:p>
          <w:p>
            <w:pPr>
              <w:pStyle w:val="0"/>
              <w:widowControl w:val="1"/>
              <w:rPr>
                <w:rFonts w:hint="default" w:ascii="ＭＳ 明朝" w:hAnsi="ＭＳ 明朝"/>
                <w:sz w:val="20"/>
              </w:rPr>
            </w:pPr>
            <w:r>
              <w:rPr>
                <w:rFonts w:hint="eastAsia" w:ascii="ＭＳ 明朝" w:hAnsi="ＭＳ 明朝"/>
                <w:sz w:val="20"/>
              </w:rPr>
              <w:t>広島県健康福祉局障害者支援課長</w:t>
            </w:r>
          </w:p>
          <w:p>
            <w:pPr>
              <w:pStyle w:val="0"/>
              <w:widowControl w:val="1"/>
              <w:rPr>
                <w:rFonts w:hint="default" w:ascii="ＭＳ 明朝" w:hAnsi="ＭＳ 明朝"/>
                <w:sz w:val="20"/>
              </w:rPr>
            </w:pPr>
            <w:r>
              <w:rPr>
                <w:rFonts w:hint="eastAsia" w:ascii="ＭＳ 明朝" w:hAnsi="ＭＳ 明朝"/>
                <w:sz w:val="20"/>
              </w:rPr>
              <w:t>広島県環境県民局介護政策課長</w:t>
            </w:r>
          </w:p>
          <w:p>
            <w:pPr>
              <w:pStyle w:val="0"/>
              <w:widowControl w:val="1"/>
              <w:rPr>
                <w:rFonts w:hint="default" w:ascii="ＭＳ 明朝" w:hAnsi="ＭＳ 明朝"/>
                <w:sz w:val="20"/>
              </w:rPr>
            </w:pPr>
            <w:r>
              <w:rPr>
                <w:rFonts w:hint="eastAsia" w:ascii="ＭＳ 明朝" w:hAnsi="ＭＳ 明朝"/>
                <w:sz w:val="20"/>
              </w:rPr>
              <w:t>広島県商工労働局中小企業支援課長</w:t>
            </w:r>
          </w:p>
        </w:tc>
      </w:tr>
      <w:tr>
        <w:trPr>
          <w:trHeight w:val="457" w:hRule="atLeast"/>
        </w:trPr>
        <w:tc>
          <w:tcPr>
            <w:tcW w:w="416" w:type="dxa"/>
            <w:vAlign w:val="center"/>
          </w:tcPr>
          <w:p>
            <w:pPr>
              <w:pStyle w:val="0"/>
              <w:widowControl w:val="1"/>
              <w:jc w:val="center"/>
              <w:rPr>
                <w:rFonts w:hint="default" w:ascii="ＭＳ 明朝" w:hAnsi="ＭＳ 明朝"/>
                <w:sz w:val="20"/>
              </w:rPr>
            </w:pPr>
            <w:r>
              <w:rPr>
                <w:rFonts w:hint="default" w:ascii="ＭＳ 明朝" w:hAnsi="ＭＳ 明朝"/>
                <w:sz w:val="20"/>
              </w:rPr>
              <w:t>４</w:t>
            </w:r>
          </w:p>
        </w:tc>
        <w:tc>
          <w:tcPr>
            <w:tcW w:w="1280" w:type="dxa"/>
            <w:vAlign w:val="center"/>
          </w:tcPr>
          <w:p>
            <w:pPr>
              <w:pStyle w:val="0"/>
              <w:widowControl w:val="1"/>
              <w:jc w:val="center"/>
              <w:rPr>
                <w:rFonts w:hint="default" w:ascii="ＭＳ 明朝" w:hAnsi="ＭＳ 明朝"/>
                <w:sz w:val="20"/>
              </w:rPr>
            </w:pPr>
            <w:r>
              <w:rPr>
                <w:rFonts w:hint="default" w:ascii="ＭＳ 明朝" w:hAnsi="ＭＳ 明朝"/>
                <w:sz w:val="20"/>
              </w:rPr>
              <w:t>議　　題</w:t>
            </w:r>
          </w:p>
        </w:tc>
        <w:tc>
          <w:tcPr>
            <w:tcW w:w="7938" w:type="dxa"/>
            <w:vAlign w:val="center"/>
          </w:tcPr>
          <w:p>
            <w:pPr>
              <w:pStyle w:val="0"/>
              <w:widowControl w:val="1"/>
              <w:rPr>
                <w:rFonts w:hint="default" w:ascii="ＭＳ 明朝" w:hAnsi="ＭＳ 明朝"/>
                <w:sz w:val="20"/>
              </w:rPr>
            </w:pPr>
            <w:r>
              <w:rPr>
                <w:rFonts w:hint="eastAsia" w:ascii="ＭＳ 明朝" w:hAnsi="ＭＳ 明朝"/>
                <w:sz w:val="20"/>
              </w:rPr>
              <w:t>広島県介護事業所等及び介護施設等に対するサービス継続支援事業及び障害福祉サービス事業所等に対するサービス継続支援事業事務局業務公募型プロポーザル選定について</w:t>
            </w:r>
          </w:p>
        </w:tc>
      </w:tr>
      <w:tr>
        <w:trPr>
          <w:trHeight w:val="468" w:hRule="atLeast"/>
        </w:trPr>
        <w:tc>
          <w:tcPr>
            <w:tcW w:w="416" w:type="dxa"/>
            <w:vAlign w:val="center"/>
          </w:tcPr>
          <w:p>
            <w:pPr>
              <w:pStyle w:val="0"/>
              <w:widowControl w:val="1"/>
              <w:jc w:val="center"/>
              <w:rPr>
                <w:rFonts w:hint="default" w:ascii="ＭＳ 明朝" w:hAnsi="ＭＳ 明朝"/>
                <w:sz w:val="20"/>
              </w:rPr>
            </w:pPr>
            <w:r>
              <w:rPr>
                <w:rFonts w:hint="default" w:ascii="ＭＳ 明朝" w:hAnsi="ＭＳ 明朝"/>
                <w:sz w:val="20"/>
              </w:rPr>
              <w:t>５</w:t>
            </w:r>
          </w:p>
        </w:tc>
        <w:tc>
          <w:tcPr>
            <w:tcW w:w="1280" w:type="dxa"/>
            <w:vAlign w:val="center"/>
          </w:tcPr>
          <w:p>
            <w:pPr>
              <w:pStyle w:val="0"/>
              <w:widowControl w:val="1"/>
              <w:jc w:val="center"/>
              <w:rPr>
                <w:rFonts w:hint="default" w:ascii="ＭＳ 明朝" w:hAnsi="ＭＳ 明朝"/>
                <w:sz w:val="20"/>
              </w:rPr>
            </w:pPr>
            <w:r>
              <w:rPr>
                <w:rFonts w:hint="default" w:ascii="ＭＳ 明朝" w:hAnsi="ＭＳ 明朝"/>
                <w:sz w:val="20"/>
              </w:rPr>
              <w:t>担当部署</w:t>
            </w:r>
          </w:p>
        </w:tc>
        <w:tc>
          <w:tcPr>
            <w:tcW w:w="7938" w:type="dxa"/>
            <w:vAlign w:val="center"/>
          </w:tcPr>
          <w:p>
            <w:pPr>
              <w:pStyle w:val="0"/>
              <w:widowControl w:val="1"/>
              <w:rPr>
                <w:rFonts w:hint="default" w:ascii="ＭＳ 明朝" w:hAnsi="ＭＳ 明朝"/>
                <w:sz w:val="20"/>
              </w:rPr>
            </w:pPr>
            <w:r>
              <w:rPr>
                <w:rFonts w:hint="eastAsia" w:ascii="ＭＳ 明朝" w:hAnsi="ＭＳ 明朝"/>
                <w:sz w:val="20"/>
              </w:rPr>
              <w:t>健康福祉局介護政策課</w:t>
            </w:r>
          </w:p>
        </w:tc>
      </w:tr>
      <w:tr>
        <w:trPr>
          <w:trHeight w:val="795" w:hRule="atLeast"/>
        </w:trPr>
        <w:tc>
          <w:tcPr>
            <w:tcW w:w="416" w:type="dxa"/>
            <w:vAlign w:val="center"/>
          </w:tcPr>
          <w:p>
            <w:pPr>
              <w:pStyle w:val="0"/>
              <w:jc w:val="center"/>
              <w:rPr>
                <w:rFonts w:hint="default" w:ascii="ＭＳ 明朝" w:hAnsi="ＭＳ 明朝"/>
                <w:sz w:val="20"/>
              </w:rPr>
            </w:pPr>
            <w:r>
              <w:rPr>
                <w:rFonts w:hint="default" w:ascii="ＭＳ 明朝" w:hAnsi="ＭＳ 明朝"/>
                <w:sz w:val="20"/>
              </w:rPr>
              <w:t>６</w:t>
            </w:r>
          </w:p>
        </w:tc>
        <w:tc>
          <w:tcPr>
            <w:tcW w:w="1280" w:type="dxa"/>
            <w:vAlign w:val="center"/>
          </w:tcPr>
          <w:p>
            <w:pPr>
              <w:pStyle w:val="0"/>
              <w:jc w:val="center"/>
              <w:rPr>
                <w:rFonts w:hint="default" w:ascii="ＭＳ 明朝" w:hAnsi="ＭＳ 明朝"/>
                <w:sz w:val="20"/>
              </w:rPr>
            </w:pPr>
            <w:r>
              <w:rPr>
                <w:rFonts w:hint="default" w:ascii="ＭＳ 明朝" w:hAnsi="ＭＳ 明朝"/>
                <w:sz w:val="20"/>
              </w:rPr>
              <w:t>開催方法</w:t>
            </w:r>
          </w:p>
        </w:tc>
        <w:tc>
          <w:tcPr>
            <w:tcW w:w="7938" w:type="dxa"/>
            <w:vAlign w:val="center"/>
          </w:tcPr>
          <w:p>
            <w:pPr>
              <w:pStyle w:val="0"/>
              <w:widowControl w:val="1"/>
              <w:rPr>
                <w:rFonts w:hint="default" w:ascii="ＭＳ 明朝" w:hAnsi="ＭＳ 明朝"/>
                <w:sz w:val="2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-60325</wp:posOffset>
                      </wp:positionH>
                      <wp:positionV relativeFrom="paragraph">
                        <wp:posOffset>4445</wp:posOffset>
                      </wp:positionV>
                      <wp:extent cx="714375" cy="2095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714375" cy="209550"/>
                              </a:xfrm>
                              <a:prstGeom prst="roundRect">
                                <a:avLst/>
                              </a:prstGeom>
                              <a:noFill/>
                              <a:ln w="25400"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position-vertical-relative:text;z-index:2;mso-wrap-distance-left:5.65pt;width:56.25pt;height:16.5pt;mso-position-horizontal-relative:text;position:absolute;margin-left:-4.75pt;margin-top:0.35pt;mso-wrap-distance-bottom:0pt;mso-wrap-distance-right:5.65pt;mso-wrap-distance-top:0pt;" o:spid="_x0000_s1026" o:allowincell="t" o:allowoverlap="t" filled="f" stroked="t" strokecolor="#000000 [3213]" strokeweight="2pt" o:spt="2" arcsize="10923f">
                      <v:fill/>
                      <v:stroke linestyle="single" endcap="flat" dashstyle="solid" filltype="solid"/>
                      <v:textbox style="layout-flow:horizontal;"/>
                      <v:imagedata o:title=""/>
                      <w10:wrap type="none" anchorx="text" anchory="text"/>
                    </v:roundrect>
                  </w:pict>
                </mc:Fallback>
              </mc:AlternateContent>
            </w:r>
            <w:r>
              <w:rPr>
                <w:rFonts w:hint="default" w:ascii="ＭＳ 明朝" w:hAnsi="ＭＳ 明朝"/>
                <w:sz w:val="20"/>
              </w:rPr>
              <w:t>１　参集</w:t>
            </w:r>
          </w:p>
          <w:p>
            <w:pPr>
              <w:pStyle w:val="0"/>
              <w:widowControl w:val="1"/>
              <w:rPr>
                <w:rFonts w:hint="default" w:ascii="ＭＳ 明朝" w:hAnsi="ＭＳ 明朝"/>
                <w:sz w:val="20"/>
              </w:rPr>
            </w:pPr>
            <w:r>
              <w:rPr>
                <w:rFonts w:hint="default" w:ascii="ＭＳ 明朝" w:hAnsi="ＭＳ 明朝"/>
                <w:sz w:val="20"/>
              </w:rPr>
              <w:t>２　持ち回り</w:t>
            </w:r>
          </w:p>
        </w:tc>
      </w:tr>
      <w:tr>
        <w:trPr>
          <w:trHeight w:val="4670" w:hRule="atLeast"/>
        </w:trPr>
        <w:tc>
          <w:tcPr>
            <w:tcW w:w="416" w:type="dxa"/>
            <w:vAlign w:val="center"/>
          </w:tcPr>
          <w:p>
            <w:pPr>
              <w:pStyle w:val="0"/>
              <w:widowControl w:val="1"/>
              <w:jc w:val="center"/>
              <w:rPr>
                <w:rFonts w:hint="default" w:ascii="ＭＳ 明朝" w:hAnsi="ＭＳ 明朝"/>
                <w:sz w:val="20"/>
              </w:rPr>
            </w:pPr>
            <w:r>
              <w:rPr>
                <w:rFonts w:hint="default" w:ascii="ＭＳ 明朝" w:hAnsi="ＭＳ 明朝"/>
                <w:sz w:val="20"/>
              </w:rPr>
              <w:t>７</w:t>
            </w:r>
          </w:p>
        </w:tc>
        <w:tc>
          <w:tcPr>
            <w:tcW w:w="1280" w:type="dxa"/>
            <w:vAlign w:val="center"/>
          </w:tcPr>
          <w:p>
            <w:pPr>
              <w:pStyle w:val="0"/>
              <w:widowControl w:val="1"/>
              <w:jc w:val="center"/>
              <w:rPr>
                <w:rFonts w:hint="default" w:ascii="ＭＳ 明朝" w:hAnsi="ＭＳ 明朝"/>
                <w:sz w:val="20"/>
              </w:rPr>
            </w:pPr>
            <w:r>
              <w:rPr>
                <w:rFonts w:hint="default" w:ascii="ＭＳ 明朝" w:hAnsi="ＭＳ 明朝"/>
                <w:sz w:val="20"/>
              </w:rPr>
              <w:t>議事内容</w:t>
            </w:r>
          </w:p>
        </w:tc>
        <w:tc>
          <w:tcPr>
            <w:tcW w:w="7938" w:type="dxa"/>
            <w:vAlign w:val="top"/>
          </w:tcPr>
          <w:p>
            <w:pPr>
              <w:pStyle w:val="0"/>
              <w:widowControl w:val="1"/>
              <w:rPr>
                <w:rFonts w:hint="default" w:ascii="ＭＳ 明朝" w:hAnsi="ＭＳ 明朝"/>
                <w:sz w:val="20"/>
              </w:rPr>
            </w:pPr>
            <w:r>
              <w:rPr>
                <w:rFonts w:hint="eastAsia" w:ascii="ＭＳ 明朝" w:hAnsi="ＭＳ 明朝"/>
                <w:sz w:val="20"/>
              </w:rPr>
              <w:t>１　審査方法</w:t>
            </w:r>
          </w:p>
          <w:p>
            <w:pPr>
              <w:pStyle w:val="0"/>
              <w:widowControl w:val="1"/>
              <w:ind w:left="210" w:leftChars="100" w:firstLine="200" w:firstLineChars="100"/>
              <w:rPr>
                <w:rFonts w:hint="default" w:ascii="ＭＳ 明朝" w:hAnsi="ＭＳ 明朝"/>
                <w:sz w:val="20"/>
              </w:rPr>
            </w:pPr>
            <w:r>
              <w:rPr>
                <w:rFonts w:hint="eastAsia" w:ascii="ＭＳ 明朝" w:hAnsi="ＭＳ 明朝"/>
                <w:sz w:val="20"/>
              </w:rPr>
              <w:t>提案された企画提案書、令和８年９月２日に実施したプレゼンテーション及びヒアリング結果を受けて、選考委員会において、最も高い評価点を得た提案者を最優秀提案者として選定した。</w:t>
            </w:r>
          </w:p>
          <w:p>
            <w:pPr>
              <w:pStyle w:val="0"/>
              <w:widowControl w:val="1"/>
              <w:rPr>
                <w:rFonts w:hint="default" w:ascii="ＭＳ 明朝" w:hAnsi="ＭＳ 明朝"/>
                <w:sz w:val="20"/>
              </w:rPr>
            </w:pPr>
          </w:p>
          <w:p>
            <w:pPr>
              <w:pStyle w:val="0"/>
              <w:widowControl w:val="1"/>
              <w:rPr>
                <w:rFonts w:hint="default" w:ascii="ＭＳ 明朝" w:hAnsi="ＭＳ 明朝"/>
                <w:sz w:val="20"/>
              </w:rPr>
            </w:pPr>
            <w:r>
              <w:rPr>
                <w:rFonts w:hint="eastAsia" w:ascii="ＭＳ 明朝" w:hAnsi="ＭＳ 明朝"/>
                <w:sz w:val="20"/>
              </w:rPr>
              <w:t>２　審査結果</w:t>
            </w:r>
          </w:p>
          <w:p>
            <w:pPr>
              <w:pStyle w:val="0"/>
              <w:widowControl w:val="1"/>
              <w:ind w:firstLine="200" w:firstLineChars="100"/>
              <w:rPr>
                <w:rFonts w:hint="default" w:ascii="ＭＳ 明朝" w:hAnsi="ＭＳ 明朝"/>
                <w:sz w:val="20"/>
              </w:rPr>
            </w:pPr>
            <w:r>
              <w:rPr>
                <w:rFonts w:hint="eastAsia" w:ascii="ＭＳ 明朝" w:hAnsi="ＭＳ 明朝"/>
                <w:sz w:val="20"/>
              </w:rPr>
              <w:t xml:space="preserve">(1) </w:t>
            </w:r>
            <w:r>
              <w:rPr>
                <w:rFonts w:hint="eastAsia" w:ascii="ＭＳ 明朝" w:hAnsi="ＭＳ 明朝"/>
                <w:sz w:val="20"/>
              </w:rPr>
              <w:t>審査対象者</w:t>
            </w:r>
          </w:p>
          <w:p>
            <w:pPr>
              <w:pStyle w:val="0"/>
              <w:widowControl w:val="1"/>
              <w:ind w:firstLine="600" w:firstLineChars="300"/>
              <w:rPr>
                <w:rFonts w:hint="default" w:ascii="ＭＳ 明朝" w:hAnsi="ＭＳ 明朝"/>
                <w:b w:val="1"/>
                <w:sz w:val="20"/>
              </w:rPr>
            </w:pPr>
            <w:r>
              <w:rPr>
                <w:rFonts w:hint="eastAsia" w:ascii="ＭＳ 明朝" w:hAnsi="ＭＳ 明朝"/>
                <w:sz w:val="20"/>
              </w:rPr>
              <w:t>A</w:t>
            </w:r>
            <w:r>
              <w:rPr>
                <w:rFonts w:hint="eastAsia" w:ascii="ＭＳ 明朝" w:hAnsi="ＭＳ 明朝"/>
                <w:sz w:val="20"/>
              </w:rPr>
              <w:t>社：株式会社ＪＴＢ　広島支店</w:t>
            </w:r>
          </w:p>
          <w:p>
            <w:pPr>
              <w:pStyle w:val="0"/>
              <w:widowControl w:val="1"/>
              <w:ind w:firstLine="600" w:firstLineChars="300"/>
              <w:rPr>
                <w:rFonts w:hint="default" w:ascii="ＭＳ 明朝" w:hAnsi="ＭＳ 明朝"/>
                <w:b w:val="1"/>
                <w:sz w:val="20"/>
              </w:rPr>
            </w:pPr>
            <w:r>
              <w:rPr>
                <w:rFonts w:hint="eastAsia" w:ascii="ＭＳ 明朝" w:hAnsi="ＭＳ 明朝"/>
                <w:b w:val="0"/>
                <w:sz w:val="20"/>
              </w:rPr>
              <w:t>B</w:t>
            </w:r>
            <w:r>
              <w:rPr>
                <w:rFonts w:hint="eastAsia" w:ascii="ＭＳ 明朝" w:hAnsi="ＭＳ 明朝"/>
                <w:b w:val="0"/>
                <w:sz w:val="20"/>
              </w:rPr>
              <w:t>社：近畿日本ツーリスト株式会社　広島支社</w:t>
            </w:r>
          </w:p>
          <w:p>
            <w:pPr>
              <w:pStyle w:val="0"/>
              <w:widowControl w:val="1"/>
              <w:ind w:firstLine="600" w:firstLineChars="300"/>
              <w:rPr>
                <w:rFonts w:hint="default" w:ascii="ＭＳ 明朝" w:hAnsi="ＭＳ 明朝"/>
                <w:b w:val="1"/>
                <w:sz w:val="20"/>
              </w:rPr>
            </w:pPr>
            <w:r>
              <w:rPr>
                <w:rFonts w:hint="eastAsia" w:ascii="ＭＳ 明朝" w:hAnsi="ＭＳ 明朝"/>
                <w:b w:val="0"/>
                <w:sz w:val="20"/>
              </w:rPr>
              <w:t>C</w:t>
            </w:r>
            <w:r>
              <w:rPr>
                <w:rFonts w:hint="eastAsia" w:ascii="ＭＳ 明朝" w:hAnsi="ＭＳ 明朝"/>
                <w:b w:val="0"/>
                <w:sz w:val="20"/>
              </w:rPr>
              <w:t>社：ＴＯＰＰＡＮ株式会社　広島事業所</w:t>
            </w:r>
          </w:p>
          <w:p>
            <w:pPr>
              <w:pStyle w:val="0"/>
              <w:widowControl w:val="1"/>
              <w:ind w:firstLine="600" w:firstLineChars="300"/>
              <w:rPr>
                <w:rFonts w:hint="default" w:ascii="ＭＳ 明朝" w:hAnsi="ＭＳ 明朝"/>
                <w:b w:val="1"/>
                <w:sz w:val="20"/>
              </w:rPr>
            </w:pPr>
            <w:r>
              <w:rPr>
                <w:rFonts w:hint="eastAsia" w:ascii="ＭＳ 明朝" w:hAnsi="ＭＳ 明朝"/>
                <w:b w:val="0"/>
                <w:sz w:val="20"/>
              </w:rPr>
              <w:t>D</w:t>
            </w:r>
            <w:r>
              <w:rPr>
                <w:rFonts w:hint="eastAsia" w:ascii="ＭＳ 明朝" w:hAnsi="ＭＳ 明朝"/>
                <w:b w:val="0"/>
                <w:sz w:val="20"/>
              </w:rPr>
              <w:t>社：株式会社エイチ・アイ・エス</w:t>
            </w:r>
          </w:p>
          <w:p>
            <w:pPr>
              <w:pStyle w:val="0"/>
              <w:widowControl w:val="1"/>
              <w:ind w:firstLine="600" w:firstLineChars="300"/>
              <w:rPr>
                <w:rFonts w:hint="default" w:ascii="ＭＳ 明朝" w:hAnsi="ＭＳ 明朝"/>
                <w:sz w:val="20"/>
              </w:rPr>
            </w:pPr>
          </w:p>
          <w:p>
            <w:pPr>
              <w:pStyle w:val="0"/>
              <w:widowControl w:val="1"/>
              <w:ind w:firstLine="200" w:firstLineChars="100"/>
              <w:rPr>
                <w:rFonts w:hint="default" w:ascii="ＭＳ 明朝" w:hAnsi="ＭＳ 明朝"/>
                <w:sz w:val="20"/>
              </w:rPr>
            </w:pPr>
            <w:r>
              <w:rPr>
                <w:rFonts w:hint="eastAsia" w:ascii="ＭＳ 明朝" w:hAnsi="ＭＳ 明朝"/>
                <w:sz w:val="20"/>
              </w:rPr>
              <w:t xml:space="preserve">(2) </w:t>
            </w:r>
            <w:r>
              <w:rPr>
                <w:rFonts w:hint="eastAsia" w:ascii="ＭＳ 明朝" w:hAnsi="ＭＳ 明朝"/>
                <w:sz w:val="20"/>
              </w:rPr>
              <w:t>審査対象者の評価値</w:t>
            </w:r>
          </w:p>
          <w:p>
            <w:pPr>
              <w:pStyle w:val="0"/>
              <w:widowControl w:val="1"/>
              <w:ind w:left="420" w:leftChars="200" w:firstLine="200" w:firstLineChars="100"/>
              <w:rPr>
                <w:rFonts w:hint="default" w:ascii="ＭＳ 明朝" w:hAnsi="ＭＳ 明朝"/>
                <w:sz w:val="20"/>
              </w:rPr>
            </w:pPr>
            <w:r>
              <w:rPr>
                <w:rFonts w:hint="eastAsia" w:ascii="ＭＳ 明朝" w:hAnsi="ＭＳ 明朝"/>
                <w:sz w:val="20"/>
              </w:rPr>
              <w:t>審査対象者の評価値については、別紙「公募型プロポーザル結果一覧」及び「評価基準に基づく評価項目別の総合値」のとおり。</w:t>
            </w:r>
          </w:p>
          <w:p>
            <w:pPr>
              <w:pStyle w:val="0"/>
              <w:widowControl w:val="1"/>
              <w:ind w:left="420" w:leftChars="200" w:firstLine="200" w:firstLineChars="100"/>
              <w:rPr>
                <w:rFonts w:hint="default" w:ascii="ＭＳ 明朝" w:hAnsi="ＭＳ 明朝"/>
                <w:sz w:val="20"/>
              </w:rPr>
            </w:pPr>
          </w:p>
          <w:p>
            <w:pPr>
              <w:pStyle w:val="0"/>
              <w:widowControl w:val="1"/>
              <w:ind w:firstLine="200" w:firstLineChars="100"/>
              <w:rPr>
                <w:rFonts w:hint="default" w:ascii="ＭＳ 明朝" w:hAnsi="ＭＳ 明朝"/>
                <w:sz w:val="20"/>
              </w:rPr>
            </w:pPr>
            <w:r>
              <w:rPr>
                <w:rFonts w:hint="eastAsia" w:ascii="ＭＳ 明朝" w:hAnsi="ＭＳ 明朝"/>
                <w:sz w:val="20"/>
              </w:rPr>
              <w:t xml:space="preserve">(3) </w:t>
            </w:r>
            <w:r>
              <w:rPr>
                <w:rFonts w:hint="eastAsia" w:ascii="ＭＳ 明朝" w:hAnsi="ＭＳ 明朝"/>
                <w:sz w:val="20"/>
              </w:rPr>
              <w:t>最優秀提案者</w:t>
            </w:r>
          </w:p>
          <w:p>
            <w:pPr>
              <w:pStyle w:val="0"/>
              <w:widowControl w:val="1"/>
              <w:ind w:firstLine="600" w:firstLineChars="300"/>
              <w:rPr>
                <w:rFonts w:hint="default" w:ascii="ＭＳ 明朝" w:hAnsi="ＭＳ 明朝"/>
                <w:sz w:val="20"/>
              </w:rPr>
            </w:pPr>
            <w:r>
              <w:rPr>
                <w:rFonts w:hint="eastAsia" w:ascii="ＭＳ 明朝" w:hAnsi="ＭＳ 明朝"/>
                <w:sz w:val="20"/>
              </w:rPr>
              <w:t>審査の結果、</w:t>
            </w:r>
            <w:r>
              <w:rPr>
                <w:rFonts w:hint="eastAsia" w:ascii="ＭＳ 明朝" w:hAnsi="ＭＳ 明朝"/>
                <w:sz w:val="20"/>
              </w:rPr>
              <w:t>D</w:t>
            </w:r>
            <w:r>
              <w:rPr>
                <w:rFonts w:hint="eastAsia" w:ascii="ＭＳ 明朝" w:hAnsi="ＭＳ 明朝"/>
                <w:sz w:val="20"/>
              </w:rPr>
              <w:t>社が最優秀提案者として選定された。</w:t>
            </w:r>
          </w:p>
          <w:p>
            <w:pPr>
              <w:pStyle w:val="0"/>
              <w:widowControl w:val="1"/>
              <w:rPr>
                <w:rFonts w:hint="default" w:ascii="ＭＳ 明朝" w:hAnsi="ＭＳ 明朝"/>
                <w:sz w:val="20"/>
              </w:rPr>
            </w:pPr>
          </w:p>
          <w:p>
            <w:pPr>
              <w:pStyle w:val="0"/>
              <w:widowControl w:val="1"/>
              <w:rPr>
                <w:rFonts w:hint="eastAsia" w:ascii="ＭＳ 明朝" w:hAnsi="ＭＳ 明朝"/>
                <w:sz w:val="20"/>
              </w:rPr>
            </w:pPr>
            <w:r>
              <w:rPr>
                <w:rFonts w:hint="eastAsia" w:ascii="ＭＳ 明朝" w:hAnsi="ＭＳ 明朝"/>
                <w:sz w:val="20"/>
              </w:rPr>
              <w:t>３　各委員の評価・選定理由</w:t>
            </w:r>
          </w:p>
          <w:p>
            <w:pPr>
              <w:pStyle w:val="0"/>
              <w:widowControl w:val="1"/>
              <w:ind w:left="620" w:leftChars="200" w:hanging="200" w:hangingChars="100"/>
              <w:rPr>
                <w:rFonts w:hint="default" w:ascii="ＭＳ 明朝" w:hAnsi="ＭＳ 明朝"/>
                <w:sz w:val="20"/>
              </w:rPr>
            </w:pPr>
            <w:r>
              <w:rPr>
                <w:rFonts w:hint="eastAsia" w:ascii="ＭＳ 明朝" w:hAnsi="ＭＳ 明朝"/>
                <w:sz w:val="20"/>
              </w:rPr>
              <w:t>・他県の類似事業で実施経験ノウハウを活かせるかつ確実性の高い提案を評価。</w:t>
            </w:r>
          </w:p>
          <w:p>
            <w:pPr>
              <w:pStyle w:val="0"/>
              <w:widowControl w:val="1"/>
              <w:ind w:left="620" w:leftChars="200" w:hanging="200" w:hangingChars="100"/>
              <w:rPr>
                <w:rFonts w:hint="default" w:ascii="ＭＳ 明朝" w:hAnsi="ＭＳ 明朝"/>
                <w:sz w:val="20"/>
              </w:rPr>
            </w:pPr>
            <w:r>
              <w:rPr>
                <w:rFonts w:hint="eastAsia" w:ascii="ＭＳ 明朝" w:hAnsi="ＭＳ 明朝"/>
                <w:sz w:val="20"/>
              </w:rPr>
              <w:t>・同種業務の実績、コストを極力抑えた実施体制を評価。</w:t>
            </w:r>
          </w:p>
          <w:p>
            <w:pPr>
              <w:pStyle w:val="0"/>
              <w:widowControl w:val="1"/>
              <w:ind w:left="620" w:leftChars="200" w:hanging="200" w:hangingChars="100"/>
              <w:rPr>
                <w:rFonts w:hint="default" w:ascii="ＭＳ 明朝" w:hAnsi="ＭＳ 明朝"/>
                <w:sz w:val="20"/>
              </w:rPr>
            </w:pPr>
            <w:r>
              <w:rPr>
                <w:rFonts w:hint="eastAsia" w:ascii="ＭＳ 明朝" w:hAnsi="ＭＳ 明朝"/>
                <w:sz w:val="20"/>
              </w:rPr>
              <w:t>・類似業務の実績が豊富で、ノウハウも蓄積されていることから、効率的・効果的な業務遂行が期待できる。</w:t>
            </w:r>
          </w:p>
          <w:p>
            <w:pPr>
              <w:pStyle w:val="0"/>
              <w:widowControl w:val="1"/>
              <w:ind w:left="620" w:leftChars="200" w:hanging="200" w:hangingChars="100"/>
              <w:rPr>
                <w:rFonts w:hint="default" w:ascii="ＭＳ 明朝" w:hAnsi="ＭＳ 明朝"/>
                <w:sz w:val="20"/>
              </w:rPr>
            </w:pPr>
            <w:r>
              <w:rPr>
                <w:rFonts w:hint="eastAsia" w:ascii="ＭＳ 明朝" w:hAnsi="ＭＳ 明朝"/>
                <w:sz w:val="20"/>
              </w:rPr>
              <w:t>・他県の類似業務実績から円滑な業務遂行が期待できる提案を評価。</w:t>
            </w:r>
          </w:p>
          <w:p>
            <w:pPr>
              <w:pStyle w:val="0"/>
              <w:widowControl w:val="1"/>
              <w:ind w:left="620" w:leftChars="200" w:hanging="200" w:hangingChars="100"/>
              <w:rPr>
                <w:rFonts w:hint="eastAsia" w:ascii="ＭＳ 明朝" w:hAnsi="ＭＳ 明朝"/>
                <w:sz w:val="20"/>
              </w:rPr>
            </w:pPr>
            <w:r>
              <w:rPr>
                <w:rFonts w:hint="eastAsia" w:ascii="ＭＳ 明朝" w:hAnsi="ＭＳ 明朝"/>
                <w:sz w:val="20"/>
              </w:rPr>
              <w:t>・類似事業の実績により、申請受付の業務効率化の向上、広報及び周知においても、申請者に対する制度説明に工夫が見られる点を高く評価</w:t>
            </w:r>
            <w:bookmarkStart w:id="0" w:name="_GoBack"/>
            <w:bookmarkEnd w:id="0"/>
            <w:r>
              <w:rPr>
                <w:rFonts w:hint="eastAsia" w:ascii="ＭＳ 明朝" w:hAnsi="ＭＳ 明朝"/>
                <w:sz w:val="20"/>
              </w:rPr>
              <w:t>。</w:t>
            </w: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p>
            <w:pPr>
              <w:pStyle w:val="0"/>
              <w:widowControl w:val="1"/>
              <w:ind w:left="620" w:leftChars="200" w:hanging="200" w:hangingChars="100"/>
              <w:rPr>
                <w:rFonts w:hint="default" w:ascii="ＭＳ 明朝" w:hAnsi="ＭＳ 明朝"/>
                <w:sz w:val="20"/>
              </w:rPr>
            </w:pPr>
          </w:p>
        </w:tc>
      </w:tr>
    </w:tbl>
    <w:p>
      <w:pPr>
        <w:pStyle w:val="0"/>
        <w:widowControl w:val="1"/>
        <w:jc w:val="left"/>
        <w:rPr>
          <w:rFonts w:hint="default" w:ascii="ＭＳ 明朝" w:hAnsi="ＭＳ 明朝"/>
        </w:rPr>
      </w:pPr>
    </w:p>
    <w:sectPr>
      <w:footerReference r:id="rId5" w:type="default"/>
      <w:pgSz w:w="11906" w:h="16838"/>
      <w:pgMar w:top="1134" w:right="1134" w:bottom="1134" w:left="1134" w:header="851" w:footer="340" w:gutter="0"/>
      <w:pgNumType w:fmt="numberInDash"/>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- 2 -</w:t>
    </w:r>
    <w:r>
      <w:rPr>
        <w:rFonts w:hint="eastAsia"/>
      </w:rPr>
      <w:fldChar w:fldCharType="end"/>
    </w:r>
  </w:p>
  <w:p>
    <w:pPr>
      <w:pStyle w:val="29"/>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rPr>
      <w:rFonts w:ascii="Arial" w:hAnsi="Arial" w:eastAsia="ＭＳ ゴシック"/>
      <w:sz w:val="18"/>
    </w:rPr>
  </w:style>
  <w:style w:type="paragraph" w:styleId="17">
    <w:name w:val="Body Text Indent"/>
    <w:basedOn w:val="0"/>
    <w:next w:val="17"/>
    <w:link w:val="18"/>
    <w:uiPriority w:val="0"/>
    <w:pPr>
      <w:ind w:left="630" w:firstLine="210"/>
    </w:pPr>
  </w:style>
  <w:style w:type="character" w:styleId="18" w:customStyle="1">
    <w:name w:val="本文インデント (文字)"/>
    <w:basedOn w:val="10"/>
    <w:next w:val="18"/>
    <w:link w:val="17"/>
    <w:uiPriority w:val="0"/>
    <w:rPr>
      <w:sz w:val="20"/>
    </w:rPr>
  </w:style>
  <w:style w:type="paragraph" w:styleId="19">
    <w:name w:val="Body Text Indent 2"/>
    <w:basedOn w:val="0"/>
    <w:next w:val="19"/>
    <w:link w:val="20"/>
    <w:uiPriority w:val="0"/>
    <w:pPr>
      <w:spacing w:line="480" w:lineRule="auto"/>
      <w:ind w:left="851" w:leftChars="400"/>
    </w:pPr>
  </w:style>
  <w:style w:type="character" w:styleId="20" w:customStyle="1">
    <w:name w:val="本文インデント 2 (文字)"/>
    <w:basedOn w:val="10"/>
    <w:next w:val="20"/>
    <w:link w:val="19"/>
    <w:uiPriority w:val="0"/>
    <w:rPr>
      <w:sz w:val="20"/>
    </w:rPr>
  </w:style>
  <w:style w:type="paragraph" w:styleId="21">
    <w:name w:val="Body Text"/>
    <w:basedOn w:val="0"/>
    <w:next w:val="21"/>
    <w:link w:val="22"/>
    <w:uiPriority w:val="0"/>
  </w:style>
  <w:style w:type="character" w:styleId="22" w:customStyle="1">
    <w:name w:val="本文 (文字)"/>
    <w:basedOn w:val="10"/>
    <w:next w:val="22"/>
    <w:link w:val="21"/>
    <w:uiPriority w:val="0"/>
    <w:rPr>
      <w:sz w:val="20"/>
    </w:rPr>
  </w:style>
  <w:style w:type="paragraph" w:styleId="23">
    <w:name w:val="Date"/>
    <w:basedOn w:val="0"/>
    <w:next w:val="0"/>
    <w:link w:val="24"/>
    <w:uiPriority w:val="0"/>
  </w:style>
  <w:style w:type="character" w:styleId="24" w:customStyle="1">
    <w:name w:val="日付 (文字)"/>
    <w:basedOn w:val="10"/>
    <w:next w:val="24"/>
    <w:link w:val="23"/>
    <w:uiPriority w:val="0"/>
    <w:rPr>
      <w:sz w:val="20"/>
    </w:rPr>
  </w:style>
  <w:style w:type="character" w:styleId="25">
    <w:name w:val="Hyperlink"/>
    <w:basedOn w:val="10"/>
    <w:next w:val="25"/>
    <w:link w:val="0"/>
    <w:uiPriority w:val="0"/>
    <w:rPr>
      <w:color w:val="0000FF"/>
      <w:u w:val="single" w:color="auto"/>
    </w:rPr>
  </w:style>
  <w:style w:type="character" w:styleId="26">
    <w:name w:val="FollowedHyperlink"/>
    <w:basedOn w:val="10"/>
    <w:next w:val="26"/>
    <w:link w:val="0"/>
    <w:uiPriority w:val="0"/>
    <w:rPr>
      <w:color w:val="800080"/>
      <w:u w:val="single" w:color="auto"/>
    </w:rPr>
  </w:style>
  <w:style w:type="paragraph" w:styleId="27">
    <w:name w:val="header"/>
    <w:basedOn w:val="0"/>
    <w:next w:val="27"/>
    <w:link w:val="28"/>
    <w:uiPriority w:val="0"/>
    <w:pPr>
      <w:tabs>
        <w:tab w:val="center" w:leader="none" w:pos="4252"/>
        <w:tab w:val="right" w:leader="none" w:pos="8504"/>
      </w:tabs>
      <w:snapToGrid w:val="0"/>
    </w:pPr>
  </w:style>
  <w:style w:type="character" w:styleId="28" w:customStyle="1">
    <w:name w:val="ヘッダー (文字)"/>
    <w:basedOn w:val="10"/>
    <w:next w:val="28"/>
    <w:link w:val="27"/>
    <w:uiPriority w:val="0"/>
    <w:rPr>
      <w:sz w:val="20"/>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
    <w:basedOn w:val="10"/>
    <w:next w:val="30"/>
    <w:link w:val="29"/>
    <w:uiPriority w:val="0"/>
    <w:rPr>
      <w:sz w:val="2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286</TotalTime>
  <Pages>2</Pages>
  <Words>755</Words>
  <Characters>114</Characters>
  <Application>JUST Note</Application>
  <Lines>12</Lines>
  <Paragraphs>51</Paragraphs>
  <Company>広島県</Company>
  <CharactersWithSpaces>818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公募型プロポーザル実施要領</dc:title>
  <dc:creator>広島県</dc:creator>
  <cp:lastModifiedBy>清水 瞳依奈</cp:lastModifiedBy>
  <cp:lastPrinted>2026-02-26T06:02:00Z</cp:lastPrinted>
  <dcterms:created xsi:type="dcterms:W3CDTF">2023-04-20T04:09:00Z</dcterms:created>
  <dcterms:modified xsi:type="dcterms:W3CDTF">2026-09-03T02:22:22Z</dcterms:modified>
  <cp:revision>33</cp:revision>
</cp:coreProperties>
</file>