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8F38" w14:textId="77777777" w:rsidR="00906A7B" w:rsidRPr="0045269D" w:rsidRDefault="00906A7B" w:rsidP="00283DC1">
      <w:pPr>
        <w:jc w:val="center"/>
        <w:rPr>
          <w:rFonts w:asciiTheme="minorEastAsia" w:hAnsiTheme="minorEastAsia"/>
          <w:sz w:val="24"/>
          <w:szCs w:val="24"/>
        </w:rPr>
      </w:pPr>
    </w:p>
    <w:p w14:paraId="3EC0BD6F" w14:textId="5CB53161" w:rsidR="00A41C6E" w:rsidRPr="00283DC1" w:rsidRDefault="00EE0CC9" w:rsidP="00283DC1">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令和</w:t>
      </w:r>
      <w:r w:rsidR="00951FE2">
        <w:rPr>
          <w:rFonts w:asciiTheme="majorEastAsia" w:eastAsiaTheme="majorEastAsia" w:hAnsiTheme="majorEastAsia" w:hint="eastAsia"/>
          <w:b/>
          <w:sz w:val="24"/>
          <w:szCs w:val="24"/>
        </w:rPr>
        <w:t>８</w:t>
      </w:r>
      <w:r w:rsidR="00342D4E">
        <w:rPr>
          <w:rFonts w:asciiTheme="majorEastAsia" w:eastAsiaTheme="majorEastAsia" w:hAnsiTheme="majorEastAsia" w:hint="eastAsia"/>
          <w:b/>
          <w:sz w:val="24"/>
          <w:szCs w:val="24"/>
        </w:rPr>
        <w:t>年度</w:t>
      </w:r>
      <w:r w:rsidR="00951FE2">
        <w:rPr>
          <w:rFonts w:asciiTheme="majorEastAsia" w:eastAsiaTheme="majorEastAsia" w:hAnsiTheme="majorEastAsia" w:hint="eastAsia"/>
          <w:b/>
          <w:sz w:val="24"/>
          <w:szCs w:val="24"/>
        </w:rPr>
        <w:t>農地集約化促進事業</w:t>
      </w:r>
      <w:r w:rsidR="00632C63">
        <w:rPr>
          <w:rFonts w:asciiTheme="majorEastAsia" w:eastAsiaTheme="majorEastAsia" w:hAnsiTheme="majorEastAsia" w:hint="eastAsia"/>
          <w:b/>
          <w:sz w:val="24"/>
          <w:szCs w:val="24"/>
        </w:rPr>
        <w:t>交付金</w:t>
      </w:r>
      <w:r w:rsidR="004827BC">
        <w:rPr>
          <w:rFonts w:asciiTheme="majorEastAsia" w:eastAsiaTheme="majorEastAsia" w:hAnsiTheme="majorEastAsia" w:hint="eastAsia"/>
          <w:b/>
          <w:sz w:val="24"/>
          <w:szCs w:val="24"/>
        </w:rPr>
        <w:t>の</w:t>
      </w:r>
      <w:r w:rsidR="00342D4E">
        <w:rPr>
          <w:rFonts w:asciiTheme="majorEastAsia" w:eastAsiaTheme="majorEastAsia" w:hAnsiTheme="majorEastAsia" w:hint="eastAsia"/>
          <w:b/>
          <w:sz w:val="24"/>
          <w:szCs w:val="24"/>
        </w:rPr>
        <w:t>配分基準について</w:t>
      </w:r>
    </w:p>
    <w:p w14:paraId="03302CF6" w14:textId="77777777" w:rsidR="00181FF4" w:rsidRPr="00951FE2" w:rsidRDefault="00181FF4"/>
    <w:p w14:paraId="6A39807A" w14:textId="1D27B81C" w:rsidR="00283DC1" w:rsidRPr="00393C09" w:rsidRDefault="00DE234F" w:rsidP="00A959B7">
      <w:pPr>
        <w:ind w:leftChars="3307" w:left="6945" w:rightChars="44" w:right="92"/>
        <w:jc w:val="distribute"/>
        <w:rPr>
          <w:rFonts w:asciiTheme="minorEastAsia" w:hAnsiTheme="minorEastAsia"/>
          <w:sz w:val="22"/>
        </w:rPr>
      </w:pPr>
      <w:r w:rsidRPr="00393C09">
        <w:rPr>
          <w:rFonts w:asciiTheme="minorEastAsia" w:hAnsiTheme="minorEastAsia" w:hint="eastAsia"/>
          <w:noProof/>
          <w:sz w:val="22"/>
        </w:rPr>
        <mc:AlternateContent>
          <mc:Choice Requires="wps">
            <w:drawing>
              <wp:anchor distT="0" distB="0" distL="114300" distR="114300" simplePos="0" relativeHeight="251662336" behindDoc="0" locked="0" layoutInCell="1" allowOverlap="1" wp14:anchorId="632B8994" wp14:editId="1849E52F">
                <wp:simplePos x="0" y="0"/>
                <wp:positionH relativeFrom="column">
                  <wp:posOffset>4307205</wp:posOffset>
                </wp:positionH>
                <wp:positionV relativeFrom="paragraph">
                  <wp:posOffset>51435</wp:posOffset>
                </wp:positionV>
                <wp:extent cx="1581150" cy="37147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1581150" cy="371475"/>
                        </a:xfrm>
                        <a:prstGeom prst="bracketPair">
                          <a:avLst>
                            <a:gd name="adj" fmla="val 1153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4DDF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39.15pt;margin-top:4.05pt;width:124.5pt;height:29.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" adj="2492" strokecolor="black [3213]"/>
            </w:pict>
          </mc:Fallback>
        </mc:AlternateContent>
      </w:r>
      <w:r w:rsidR="00EE0CC9">
        <w:rPr>
          <w:rFonts w:asciiTheme="minorEastAsia" w:hAnsiTheme="minorEastAsia" w:hint="eastAsia"/>
          <w:sz w:val="22"/>
        </w:rPr>
        <w:t>令和</w:t>
      </w:r>
      <w:r w:rsidR="00951FE2">
        <w:rPr>
          <w:rFonts w:asciiTheme="minorEastAsia" w:hAnsiTheme="minorEastAsia" w:hint="eastAsia"/>
          <w:sz w:val="22"/>
        </w:rPr>
        <w:t>８</w:t>
      </w:r>
      <w:r w:rsidR="00BE5554">
        <w:rPr>
          <w:rFonts w:asciiTheme="minorEastAsia" w:hAnsiTheme="minorEastAsia" w:hint="eastAsia"/>
          <w:sz w:val="22"/>
        </w:rPr>
        <w:t>年</w:t>
      </w:r>
      <w:r w:rsidR="009B1120">
        <w:rPr>
          <w:rFonts w:asciiTheme="minorEastAsia" w:hAnsiTheme="minorEastAsia" w:hint="eastAsia"/>
          <w:sz w:val="22"/>
        </w:rPr>
        <w:t>７</w:t>
      </w:r>
      <w:r w:rsidR="00283DC1" w:rsidRPr="00393C09">
        <w:rPr>
          <w:rFonts w:asciiTheme="minorEastAsia" w:hAnsiTheme="minorEastAsia" w:hint="eastAsia"/>
          <w:sz w:val="22"/>
        </w:rPr>
        <w:t>月</w:t>
      </w:r>
      <w:r w:rsidR="009B1120">
        <w:rPr>
          <w:rFonts w:asciiTheme="minorEastAsia" w:hAnsiTheme="minorEastAsia" w:hint="eastAsia"/>
          <w:sz w:val="22"/>
        </w:rPr>
        <w:t>２</w:t>
      </w:r>
      <w:r w:rsidR="00283DC1" w:rsidRPr="00393C09">
        <w:rPr>
          <w:rFonts w:asciiTheme="minorEastAsia" w:hAnsiTheme="minorEastAsia" w:hint="eastAsia"/>
          <w:sz w:val="22"/>
        </w:rPr>
        <w:t>日</w:t>
      </w:r>
    </w:p>
    <w:p w14:paraId="3B02C17B" w14:textId="379C7B1E" w:rsidR="00283DC1" w:rsidRPr="00393C09" w:rsidRDefault="00FD6AF3" w:rsidP="00A959B7">
      <w:pPr>
        <w:ind w:leftChars="3307" w:left="6945" w:rightChars="37" w:right="78"/>
        <w:jc w:val="distribute"/>
        <w:rPr>
          <w:rFonts w:asciiTheme="minorEastAsia" w:hAnsiTheme="minorEastAsia"/>
          <w:sz w:val="22"/>
        </w:rPr>
      </w:pPr>
      <w:r>
        <w:rPr>
          <w:rFonts w:asciiTheme="minorEastAsia" w:hAnsiTheme="minorEastAsia" w:hint="eastAsia"/>
          <w:kern w:val="0"/>
          <w:sz w:val="22"/>
        </w:rPr>
        <w:t>農業経営</w:t>
      </w:r>
      <w:r w:rsidR="006C00A4" w:rsidRPr="00393C09">
        <w:rPr>
          <w:rFonts w:asciiTheme="minorEastAsia" w:hAnsiTheme="minorEastAsia" w:hint="eastAsia"/>
          <w:kern w:val="0"/>
          <w:sz w:val="22"/>
        </w:rPr>
        <w:t>課</w:t>
      </w:r>
    </w:p>
    <w:p w14:paraId="73C57182" w14:textId="77777777" w:rsidR="00283DC1" w:rsidRDefault="00283DC1">
      <w:pPr>
        <w:rPr>
          <w:sz w:val="24"/>
          <w:szCs w:val="24"/>
        </w:rPr>
      </w:pPr>
    </w:p>
    <w:p w14:paraId="78A082A8" w14:textId="6564FC09" w:rsidR="00342D4E" w:rsidRDefault="00342D4E">
      <w:pPr>
        <w:rPr>
          <w:sz w:val="24"/>
          <w:szCs w:val="24"/>
        </w:rPr>
      </w:pPr>
      <w:r>
        <w:rPr>
          <w:rFonts w:hint="eastAsia"/>
          <w:sz w:val="24"/>
          <w:szCs w:val="24"/>
        </w:rPr>
        <w:t xml:space="preserve">　</w:t>
      </w:r>
      <w:r w:rsidR="00951FE2">
        <w:rPr>
          <w:rFonts w:hint="eastAsia"/>
          <w:sz w:val="24"/>
          <w:szCs w:val="24"/>
        </w:rPr>
        <w:t>農地集約化促進事業の交付金</w:t>
      </w:r>
      <w:r>
        <w:rPr>
          <w:rFonts w:hint="eastAsia"/>
          <w:sz w:val="24"/>
          <w:szCs w:val="24"/>
        </w:rPr>
        <w:t>は</w:t>
      </w:r>
      <w:r w:rsidR="00BE5554">
        <w:rPr>
          <w:rFonts w:hint="eastAsia"/>
          <w:sz w:val="24"/>
          <w:szCs w:val="24"/>
        </w:rPr>
        <w:t>、</w:t>
      </w:r>
      <w:r>
        <w:rPr>
          <w:rFonts w:hint="eastAsia"/>
          <w:sz w:val="24"/>
          <w:szCs w:val="24"/>
        </w:rPr>
        <w:t>国から県に配分された予算の範囲内で実施するものであることを踏まえ</w:t>
      </w:r>
      <w:r w:rsidR="00BE5554">
        <w:rPr>
          <w:rFonts w:hint="eastAsia"/>
          <w:sz w:val="24"/>
          <w:szCs w:val="24"/>
        </w:rPr>
        <w:t>、</w:t>
      </w:r>
      <w:r>
        <w:rPr>
          <w:rFonts w:hint="eastAsia"/>
          <w:sz w:val="24"/>
          <w:szCs w:val="24"/>
        </w:rPr>
        <w:t>機構を活用した担い手への農地集積・集約化</w:t>
      </w:r>
      <w:r w:rsidR="009A36B1">
        <w:rPr>
          <w:rFonts w:hint="eastAsia"/>
          <w:sz w:val="24"/>
          <w:szCs w:val="24"/>
        </w:rPr>
        <w:t>を加速する</w:t>
      </w:r>
      <w:r w:rsidR="00796E62">
        <w:rPr>
          <w:rFonts w:hint="eastAsia"/>
          <w:sz w:val="24"/>
          <w:szCs w:val="24"/>
        </w:rPr>
        <w:t>観点から</w:t>
      </w:r>
      <w:r w:rsidR="00BE5554">
        <w:rPr>
          <w:rFonts w:hint="eastAsia"/>
          <w:sz w:val="24"/>
          <w:szCs w:val="24"/>
        </w:rPr>
        <w:t>、</w:t>
      </w:r>
      <w:r w:rsidR="00EE0CC9">
        <w:rPr>
          <w:rFonts w:hint="eastAsia"/>
          <w:sz w:val="24"/>
          <w:szCs w:val="24"/>
        </w:rPr>
        <w:t>令和</w:t>
      </w:r>
      <w:r w:rsidR="00951FE2">
        <w:rPr>
          <w:rFonts w:hint="eastAsia"/>
          <w:sz w:val="24"/>
          <w:szCs w:val="24"/>
        </w:rPr>
        <w:t>８</w:t>
      </w:r>
      <w:r>
        <w:rPr>
          <w:rFonts w:hint="eastAsia"/>
          <w:sz w:val="24"/>
          <w:szCs w:val="24"/>
        </w:rPr>
        <w:t>年度の配分</w:t>
      </w:r>
      <w:r w:rsidR="006A39DC">
        <w:rPr>
          <w:rFonts w:hint="eastAsia"/>
          <w:sz w:val="24"/>
          <w:szCs w:val="24"/>
        </w:rPr>
        <w:t>基準</w:t>
      </w:r>
      <w:r>
        <w:rPr>
          <w:rFonts w:hint="eastAsia"/>
          <w:sz w:val="24"/>
          <w:szCs w:val="24"/>
        </w:rPr>
        <w:t>は次のとおりとする。</w:t>
      </w:r>
    </w:p>
    <w:p w14:paraId="40C15FBE" w14:textId="77777777" w:rsidR="00342D4E" w:rsidRPr="009A36B1" w:rsidRDefault="00342D4E">
      <w:pPr>
        <w:rPr>
          <w:sz w:val="24"/>
          <w:szCs w:val="24"/>
        </w:rPr>
      </w:pPr>
    </w:p>
    <w:p w14:paraId="5582C77A" w14:textId="77777777" w:rsidR="00342D4E" w:rsidRPr="00DE3906" w:rsidRDefault="00C30AAA">
      <w:pPr>
        <w:rPr>
          <w:rFonts w:asciiTheme="majorEastAsia" w:eastAsiaTheme="majorEastAsia" w:hAnsiTheme="majorEastAsia"/>
          <w:sz w:val="24"/>
          <w:szCs w:val="24"/>
        </w:rPr>
      </w:pPr>
      <w:r w:rsidRPr="00DE3906">
        <w:rPr>
          <w:rFonts w:asciiTheme="majorEastAsia" w:eastAsiaTheme="majorEastAsia" w:hAnsiTheme="majorEastAsia" w:hint="eastAsia"/>
          <w:sz w:val="24"/>
          <w:szCs w:val="24"/>
        </w:rPr>
        <w:t>１</w:t>
      </w:r>
      <w:r w:rsidR="00342D4E" w:rsidRPr="00DE3906">
        <w:rPr>
          <w:rFonts w:asciiTheme="majorEastAsia" w:eastAsiaTheme="majorEastAsia" w:hAnsiTheme="majorEastAsia" w:hint="eastAsia"/>
          <w:sz w:val="24"/>
          <w:szCs w:val="24"/>
        </w:rPr>
        <w:t xml:space="preserve">　</w:t>
      </w:r>
      <w:r w:rsidRPr="00DE3906">
        <w:rPr>
          <w:rFonts w:asciiTheme="majorEastAsia" w:eastAsiaTheme="majorEastAsia" w:hAnsiTheme="majorEastAsia" w:hint="eastAsia"/>
          <w:sz w:val="24"/>
          <w:szCs w:val="24"/>
        </w:rPr>
        <w:t>前提</w:t>
      </w:r>
    </w:p>
    <w:p w14:paraId="152B69CA" w14:textId="40432F60" w:rsidR="00342D4E" w:rsidRDefault="00342D4E" w:rsidP="00342D4E">
      <w:pPr>
        <w:ind w:leftChars="135" w:left="283"/>
        <w:rPr>
          <w:sz w:val="24"/>
          <w:szCs w:val="24"/>
        </w:rPr>
      </w:pPr>
      <w:r>
        <w:rPr>
          <w:rFonts w:hint="eastAsia"/>
          <w:sz w:val="24"/>
          <w:szCs w:val="24"/>
        </w:rPr>
        <w:t xml:space="preserve">　本年度交付</w:t>
      </w:r>
      <w:r w:rsidR="008D68E9">
        <w:rPr>
          <w:rFonts w:hint="eastAsia"/>
          <w:sz w:val="24"/>
          <w:szCs w:val="24"/>
        </w:rPr>
        <w:t>対象となる地域</w:t>
      </w:r>
      <w:r>
        <w:rPr>
          <w:rFonts w:hint="eastAsia"/>
          <w:sz w:val="24"/>
          <w:szCs w:val="24"/>
        </w:rPr>
        <w:t>に対し</w:t>
      </w:r>
      <w:r w:rsidR="00BE5554">
        <w:rPr>
          <w:rFonts w:hint="eastAsia"/>
          <w:sz w:val="24"/>
          <w:szCs w:val="24"/>
        </w:rPr>
        <w:t>、</w:t>
      </w:r>
      <w:r>
        <w:rPr>
          <w:rFonts w:hint="eastAsia"/>
          <w:sz w:val="24"/>
          <w:szCs w:val="24"/>
        </w:rPr>
        <w:t>予算の範囲内で</w:t>
      </w:r>
      <w:r w:rsidR="00951FE2">
        <w:rPr>
          <w:rFonts w:hint="eastAsia"/>
          <w:sz w:val="24"/>
          <w:szCs w:val="24"/>
        </w:rPr>
        <w:t>農地集約化促進事業の交付金</w:t>
      </w:r>
      <w:r>
        <w:rPr>
          <w:rFonts w:hint="eastAsia"/>
          <w:sz w:val="24"/>
          <w:szCs w:val="24"/>
        </w:rPr>
        <w:t>を</w:t>
      </w:r>
      <w:r w:rsidR="00951FE2">
        <w:rPr>
          <w:rFonts w:hint="eastAsia"/>
          <w:sz w:val="24"/>
          <w:szCs w:val="24"/>
        </w:rPr>
        <w:t>支出</w:t>
      </w:r>
      <w:r>
        <w:rPr>
          <w:rFonts w:hint="eastAsia"/>
          <w:sz w:val="24"/>
          <w:szCs w:val="24"/>
        </w:rPr>
        <w:t>する。</w:t>
      </w:r>
    </w:p>
    <w:p w14:paraId="3D863563" w14:textId="77777777" w:rsidR="00342D4E" w:rsidRDefault="00342D4E">
      <w:pPr>
        <w:rPr>
          <w:sz w:val="24"/>
          <w:szCs w:val="24"/>
        </w:rPr>
      </w:pPr>
    </w:p>
    <w:p w14:paraId="60BAE9FC" w14:textId="77777777" w:rsidR="00342D4E" w:rsidRPr="00DE3906" w:rsidRDefault="00342D4E">
      <w:pPr>
        <w:rPr>
          <w:rFonts w:asciiTheme="majorEastAsia" w:eastAsiaTheme="majorEastAsia" w:hAnsiTheme="majorEastAsia"/>
          <w:sz w:val="24"/>
          <w:szCs w:val="24"/>
        </w:rPr>
      </w:pPr>
      <w:r w:rsidRPr="00DE3906">
        <w:rPr>
          <w:rFonts w:asciiTheme="majorEastAsia" w:eastAsiaTheme="majorEastAsia" w:hAnsiTheme="majorEastAsia" w:hint="eastAsia"/>
          <w:sz w:val="24"/>
          <w:szCs w:val="24"/>
        </w:rPr>
        <w:t>２　予算が不足した場合の措置</w:t>
      </w:r>
    </w:p>
    <w:p w14:paraId="7DAF4C46" w14:textId="12D2562C" w:rsidR="006144BB" w:rsidRDefault="006144BB">
      <w:pPr>
        <w:rPr>
          <w:sz w:val="24"/>
          <w:szCs w:val="24"/>
        </w:rPr>
      </w:pPr>
      <w:r>
        <w:rPr>
          <w:rFonts w:hint="eastAsia"/>
          <w:sz w:val="24"/>
          <w:szCs w:val="24"/>
        </w:rPr>
        <w:t>（１）</w:t>
      </w:r>
      <w:r w:rsidR="00632C63">
        <w:rPr>
          <w:rFonts w:hint="eastAsia"/>
          <w:sz w:val="24"/>
          <w:szCs w:val="24"/>
        </w:rPr>
        <w:t>農地集約化促進事業のタイプ</w:t>
      </w:r>
      <w:r>
        <w:rPr>
          <w:rFonts w:hint="eastAsia"/>
          <w:sz w:val="24"/>
          <w:szCs w:val="24"/>
        </w:rPr>
        <w:t>ごとの優先順位</w:t>
      </w:r>
    </w:p>
    <w:p w14:paraId="490E1091" w14:textId="63F9C101" w:rsidR="00C30AAA" w:rsidRDefault="00342D4E" w:rsidP="006144BB">
      <w:pPr>
        <w:ind w:leftChars="202" w:left="424"/>
        <w:rPr>
          <w:sz w:val="24"/>
          <w:szCs w:val="24"/>
        </w:rPr>
      </w:pPr>
      <w:r>
        <w:rPr>
          <w:rFonts w:hint="eastAsia"/>
          <w:sz w:val="24"/>
          <w:szCs w:val="24"/>
        </w:rPr>
        <w:t xml:space="preserve">　</w:t>
      </w:r>
      <w:r w:rsidR="008D68E9">
        <w:rPr>
          <w:rFonts w:hint="eastAsia"/>
          <w:sz w:val="24"/>
          <w:szCs w:val="24"/>
        </w:rPr>
        <w:t>交付対象となる</w:t>
      </w:r>
      <w:r w:rsidR="00C30AAA">
        <w:rPr>
          <w:rFonts w:hint="eastAsia"/>
          <w:sz w:val="24"/>
          <w:szCs w:val="24"/>
        </w:rPr>
        <w:t>ものの</w:t>
      </w:r>
      <w:r w:rsidR="00BE5554">
        <w:rPr>
          <w:rFonts w:hint="eastAsia"/>
          <w:sz w:val="24"/>
          <w:szCs w:val="24"/>
        </w:rPr>
        <w:t>、</w:t>
      </w:r>
      <w:r w:rsidR="00C30AAA">
        <w:rPr>
          <w:rFonts w:hint="eastAsia"/>
          <w:sz w:val="24"/>
          <w:szCs w:val="24"/>
        </w:rPr>
        <w:t>国からの配分が不足し</w:t>
      </w:r>
      <w:r w:rsidR="00BE5554">
        <w:rPr>
          <w:rFonts w:hint="eastAsia"/>
          <w:sz w:val="24"/>
          <w:szCs w:val="24"/>
        </w:rPr>
        <w:t>、</w:t>
      </w:r>
      <w:r w:rsidR="00C30AAA">
        <w:rPr>
          <w:rFonts w:hint="eastAsia"/>
          <w:sz w:val="24"/>
          <w:szCs w:val="24"/>
        </w:rPr>
        <w:t>全ての</w:t>
      </w:r>
      <w:r w:rsidR="008D68E9">
        <w:rPr>
          <w:rFonts w:hint="eastAsia"/>
          <w:sz w:val="24"/>
          <w:szCs w:val="24"/>
        </w:rPr>
        <w:t>地域に</w:t>
      </w:r>
      <w:r w:rsidR="00C30AAA">
        <w:rPr>
          <w:rFonts w:hint="eastAsia"/>
          <w:sz w:val="24"/>
          <w:szCs w:val="24"/>
        </w:rPr>
        <w:t>対し</w:t>
      </w:r>
      <w:r w:rsidR="00BE5554">
        <w:rPr>
          <w:rFonts w:hint="eastAsia"/>
          <w:sz w:val="24"/>
          <w:szCs w:val="24"/>
        </w:rPr>
        <w:t>、</w:t>
      </w:r>
      <w:r w:rsidR="00C30AAA">
        <w:rPr>
          <w:rFonts w:hint="eastAsia"/>
          <w:sz w:val="24"/>
          <w:szCs w:val="24"/>
        </w:rPr>
        <w:t>交付する</w:t>
      </w:r>
      <w:r w:rsidR="006A39DC">
        <w:rPr>
          <w:rFonts w:hint="eastAsia"/>
          <w:sz w:val="24"/>
          <w:szCs w:val="24"/>
        </w:rPr>
        <w:t>こと</w:t>
      </w:r>
      <w:r w:rsidR="00C30AAA">
        <w:rPr>
          <w:rFonts w:hint="eastAsia"/>
          <w:sz w:val="24"/>
          <w:szCs w:val="24"/>
        </w:rPr>
        <w:t>ができない場合には</w:t>
      </w:r>
      <w:r w:rsidR="00BE5554">
        <w:rPr>
          <w:rFonts w:hint="eastAsia"/>
          <w:sz w:val="24"/>
          <w:szCs w:val="24"/>
        </w:rPr>
        <w:t>、</w:t>
      </w:r>
      <w:r w:rsidR="00C30AAA">
        <w:rPr>
          <w:rFonts w:hint="eastAsia"/>
          <w:sz w:val="24"/>
          <w:szCs w:val="24"/>
        </w:rPr>
        <w:t>次の</w:t>
      </w:r>
      <w:r w:rsidR="009B6C61">
        <w:rPr>
          <w:rFonts w:hint="eastAsia"/>
          <w:sz w:val="24"/>
          <w:szCs w:val="24"/>
        </w:rPr>
        <w:t>順</w:t>
      </w:r>
      <w:r w:rsidR="00C30AAA">
        <w:rPr>
          <w:rFonts w:hint="eastAsia"/>
          <w:sz w:val="24"/>
          <w:szCs w:val="24"/>
        </w:rPr>
        <w:t>で予算を配分すること</w:t>
      </w:r>
      <w:r w:rsidR="006A39DC">
        <w:rPr>
          <w:rFonts w:hint="eastAsia"/>
          <w:sz w:val="24"/>
          <w:szCs w:val="24"/>
        </w:rPr>
        <w:t>と</w:t>
      </w:r>
      <w:r w:rsidR="00C30AAA">
        <w:rPr>
          <w:rFonts w:hint="eastAsia"/>
          <w:sz w:val="24"/>
          <w:szCs w:val="24"/>
        </w:rPr>
        <w:t>する。</w:t>
      </w:r>
    </w:p>
    <w:p w14:paraId="3B9E5D53" w14:textId="1E3154CC" w:rsidR="00C30AAA" w:rsidRDefault="006144BB" w:rsidP="006144BB">
      <w:pPr>
        <w:ind w:leftChars="202" w:left="424"/>
        <w:rPr>
          <w:sz w:val="24"/>
          <w:szCs w:val="24"/>
        </w:rPr>
      </w:pPr>
      <w:r>
        <w:rPr>
          <w:rFonts w:hint="eastAsia"/>
          <w:sz w:val="24"/>
          <w:szCs w:val="24"/>
        </w:rPr>
        <w:t xml:space="preserve">ア　</w:t>
      </w:r>
      <w:r w:rsidR="00632C63">
        <w:rPr>
          <w:rFonts w:hint="eastAsia"/>
          <w:sz w:val="24"/>
          <w:szCs w:val="24"/>
        </w:rPr>
        <w:t>集約化加速タイプのうち大規模集約タイプ</w:t>
      </w:r>
    </w:p>
    <w:p w14:paraId="456EFA0A" w14:textId="5FA3BEE6" w:rsidR="00C30AAA" w:rsidRDefault="006144BB" w:rsidP="006144BB">
      <w:pPr>
        <w:ind w:leftChars="202" w:left="424"/>
        <w:rPr>
          <w:sz w:val="24"/>
          <w:szCs w:val="24"/>
        </w:rPr>
      </w:pPr>
      <w:r w:rsidRPr="00A8735E">
        <w:rPr>
          <w:rFonts w:hint="eastAsia"/>
          <w:sz w:val="24"/>
          <w:szCs w:val="24"/>
        </w:rPr>
        <w:t xml:space="preserve">イ　</w:t>
      </w:r>
      <w:r w:rsidR="00632C63">
        <w:rPr>
          <w:rFonts w:hint="eastAsia"/>
          <w:sz w:val="24"/>
          <w:szCs w:val="24"/>
        </w:rPr>
        <w:t>集約化加速タイプのうち誘致団地創出タイプ</w:t>
      </w:r>
    </w:p>
    <w:p w14:paraId="3F0E8504" w14:textId="128048D8" w:rsidR="00632C63" w:rsidRDefault="00632C63" w:rsidP="006144BB">
      <w:pPr>
        <w:ind w:leftChars="202" w:left="424"/>
        <w:rPr>
          <w:sz w:val="24"/>
          <w:szCs w:val="24"/>
        </w:rPr>
      </w:pPr>
      <w:r>
        <w:rPr>
          <w:rFonts w:hint="eastAsia"/>
          <w:sz w:val="24"/>
          <w:szCs w:val="24"/>
        </w:rPr>
        <w:t>ウ　集約化加速タイプのうち基本タイプ</w:t>
      </w:r>
    </w:p>
    <w:p w14:paraId="21AE6B4B" w14:textId="76426445" w:rsidR="00632C63" w:rsidRDefault="00632C63" w:rsidP="006144BB">
      <w:pPr>
        <w:ind w:leftChars="202" w:left="424"/>
        <w:rPr>
          <w:sz w:val="24"/>
          <w:szCs w:val="24"/>
        </w:rPr>
      </w:pPr>
      <w:r>
        <w:rPr>
          <w:rFonts w:hint="eastAsia"/>
          <w:sz w:val="24"/>
          <w:szCs w:val="24"/>
        </w:rPr>
        <w:t>エ　地域集約化実現タイプ</w:t>
      </w:r>
    </w:p>
    <w:p w14:paraId="0E2594B6" w14:textId="77777777" w:rsidR="00FD6AF3" w:rsidRPr="00FD6AF3" w:rsidRDefault="00FD6AF3" w:rsidP="00116D2C">
      <w:pPr>
        <w:rPr>
          <w:sz w:val="24"/>
          <w:szCs w:val="24"/>
        </w:rPr>
      </w:pPr>
    </w:p>
    <w:p w14:paraId="0AFA3EB7" w14:textId="0F49DEFA" w:rsidR="006144BB" w:rsidRPr="00A8735E" w:rsidRDefault="006144BB" w:rsidP="006144BB">
      <w:pPr>
        <w:rPr>
          <w:sz w:val="24"/>
          <w:szCs w:val="24"/>
        </w:rPr>
      </w:pPr>
      <w:r w:rsidRPr="00A8735E">
        <w:rPr>
          <w:rFonts w:hint="eastAsia"/>
          <w:sz w:val="24"/>
          <w:szCs w:val="24"/>
        </w:rPr>
        <w:t>（２）</w:t>
      </w:r>
      <w:r w:rsidR="00632C63">
        <w:rPr>
          <w:rFonts w:hint="eastAsia"/>
          <w:sz w:val="24"/>
          <w:szCs w:val="24"/>
        </w:rPr>
        <w:t>農地集約化促進事業の</w:t>
      </w:r>
      <w:r w:rsidR="001D66B3">
        <w:rPr>
          <w:rFonts w:hint="eastAsia"/>
          <w:sz w:val="24"/>
          <w:szCs w:val="24"/>
        </w:rPr>
        <w:t>同一の</w:t>
      </w:r>
      <w:r w:rsidR="00632C63">
        <w:rPr>
          <w:rFonts w:hint="eastAsia"/>
          <w:sz w:val="24"/>
          <w:szCs w:val="24"/>
        </w:rPr>
        <w:t>タイプに</w:t>
      </w:r>
      <w:r w:rsidR="00C744CB" w:rsidRPr="00A8735E">
        <w:rPr>
          <w:rFonts w:hint="eastAsia"/>
          <w:sz w:val="24"/>
          <w:szCs w:val="24"/>
        </w:rPr>
        <w:t>おける</w:t>
      </w:r>
      <w:r w:rsidR="00C21D40">
        <w:rPr>
          <w:rFonts w:hint="eastAsia"/>
          <w:sz w:val="24"/>
          <w:szCs w:val="24"/>
        </w:rPr>
        <w:t>地域</w:t>
      </w:r>
      <w:r w:rsidR="00C744CB" w:rsidRPr="00A8735E">
        <w:rPr>
          <w:rFonts w:hint="eastAsia"/>
          <w:sz w:val="24"/>
          <w:szCs w:val="24"/>
        </w:rPr>
        <w:t>の優先順位</w:t>
      </w:r>
    </w:p>
    <w:p w14:paraId="3D44B70A" w14:textId="2DE3A713" w:rsidR="006144BB" w:rsidRPr="00A8735E" w:rsidRDefault="006144BB" w:rsidP="006144BB">
      <w:pPr>
        <w:ind w:leftChars="202" w:left="424"/>
        <w:rPr>
          <w:sz w:val="24"/>
          <w:szCs w:val="24"/>
        </w:rPr>
      </w:pPr>
      <w:r w:rsidRPr="00A8735E">
        <w:rPr>
          <w:rFonts w:hint="eastAsia"/>
          <w:sz w:val="24"/>
          <w:szCs w:val="24"/>
        </w:rPr>
        <w:t xml:space="preserve">　</w:t>
      </w:r>
      <w:r w:rsidR="00C744CB" w:rsidRPr="00A8735E">
        <w:rPr>
          <w:rFonts w:hint="eastAsia"/>
          <w:sz w:val="24"/>
          <w:szCs w:val="24"/>
        </w:rPr>
        <w:t>同一の</w:t>
      </w:r>
      <w:r w:rsidR="00632C63">
        <w:rPr>
          <w:rFonts w:hint="eastAsia"/>
          <w:sz w:val="24"/>
          <w:szCs w:val="24"/>
        </w:rPr>
        <w:t>タイプ</w:t>
      </w:r>
      <w:r w:rsidR="00C744CB" w:rsidRPr="00A8735E">
        <w:rPr>
          <w:rFonts w:hint="eastAsia"/>
          <w:sz w:val="24"/>
          <w:szCs w:val="24"/>
        </w:rPr>
        <w:t>において</w:t>
      </w:r>
      <w:r w:rsidR="00BE5554">
        <w:rPr>
          <w:rFonts w:hint="eastAsia"/>
          <w:sz w:val="24"/>
          <w:szCs w:val="24"/>
        </w:rPr>
        <w:t>、</w:t>
      </w:r>
      <w:r w:rsidR="00C744CB" w:rsidRPr="00A8735E">
        <w:rPr>
          <w:rFonts w:hint="eastAsia"/>
          <w:sz w:val="24"/>
          <w:szCs w:val="24"/>
        </w:rPr>
        <w:t>次の指標による比較を行い</w:t>
      </w:r>
      <w:r w:rsidR="00BE5554">
        <w:rPr>
          <w:rFonts w:hint="eastAsia"/>
          <w:sz w:val="24"/>
          <w:szCs w:val="24"/>
        </w:rPr>
        <w:t>、</w:t>
      </w:r>
      <w:r w:rsidR="00C744CB" w:rsidRPr="00A8735E">
        <w:rPr>
          <w:rFonts w:hint="eastAsia"/>
          <w:sz w:val="24"/>
          <w:szCs w:val="24"/>
        </w:rPr>
        <w:t>指標が高い</w:t>
      </w:r>
      <w:r w:rsidR="00C21D40">
        <w:rPr>
          <w:rFonts w:hint="eastAsia"/>
          <w:sz w:val="24"/>
          <w:szCs w:val="24"/>
        </w:rPr>
        <w:t>地域</w:t>
      </w:r>
      <w:r w:rsidR="00C744CB" w:rsidRPr="00A8735E">
        <w:rPr>
          <w:rFonts w:hint="eastAsia"/>
          <w:sz w:val="24"/>
          <w:szCs w:val="24"/>
        </w:rPr>
        <w:t>の順に予算を配分する。</w:t>
      </w:r>
    </w:p>
    <w:p w14:paraId="102EDC31" w14:textId="1278FD1B" w:rsidR="00C30AAA" w:rsidRPr="00A8735E" w:rsidRDefault="00C744CB" w:rsidP="001D66B3">
      <w:pPr>
        <w:ind w:leftChars="202" w:left="424" w:firstLineChars="100" w:firstLine="240"/>
        <w:rPr>
          <w:sz w:val="24"/>
          <w:szCs w:val="24"/>
        </w:rPr>
      </w:pPr>
      <w:r w:rsidRPr="00A8735E">
        <w:rPr>
          <w:rFonts w:hint="eastAsia"/>
          <w:sz w:val="24"/>
          <w:szCs w:val="24"/>
        </w:rPr>
        <w:t xml:space="preserve">ア　</w:t>
      </w:r>
      <w:r w:rsidR="0079652C">
        <w:rPr>
          <w:rFonts w:hint="eastAsia"/>
          <w:sz w:val="24"/>
          <w:szCs w:val="24"/>
        </w:rPr>
        <w:t>集約化加速タイプのうち基本タイプ及び大規模集約タイプ</w:t>
      </w:r>
    </w:p>
    <w:p w14:paraId="70C20A4E" w14:textId="00C9B7D8" w:rsidR="00C744CB" w:rsidRDefault="0079652C" w:rsidP="00C744CB">
      <w:pPr>
        <w:ind w:leftChars="202" w:left="424" w:firstLineChars="200" w:firstLine="480"/>
        <w:rPr>
          <w:sz w:val="24"/>
          <w:szCs w:val="24"/>
        </w:rPr>
      </w:pPr>
      <w:r>
        <w:rPr>
          <w:rFonts w:hint="eastAsia"/>
          <w:sz w:val="24"/>
          <w:szCs w:val="24"/>
        </w:rPr>
        <w:t xml:space="preserve">　地域の農地面積における団地面積の増加ポイント</w:t>
      </w:r>
      <w:r w:rsidR="00DE3906">
        <w:rPr>
          <w:rFonts w:hint="eastAsia"/>
          <w:sz w:val="24"/>
          <w:szCs w:val="24"/>
        </w:rPr>
        <w:t>の率が大きい地域</w:t>
      </w:r>
    </w:p>
    <w:p w14:paraId="26799A08" w14:textId="5464AE64" w:rsidR="0079652C" w:rsidRDefault="0079652C" w:rsidP="0079652C">
      <w:pPr>
        <w:rPr>
          <w:sz w:val="24"/>
          <w:szCs w:val="24"/>
        </w:rPr>
      </w:pPr>
      <w:r>
        <w:rPr>
          <w:sz w:val="24"/>
          <w:szCs w:val="24"/>
        </w:rPr>
        <w:t xml:space="preserve">　　</w:t>
      </w:r>
      <w:r w:rsidR="00D32F82">
        <w:rPr>
          <w:rFonts w:hint="eastAsia"/>
          <w:sz w:val="24"/>
          <w:szCs w:val="24"/>
        </w:rPr>
        <w:t xml:space="preserve"> </w:t>
      </w:r>
      <w:r w:rsidR="00D32F82">
        <w:rPr>
          <w:rFonts w:hint="eastAsia"/>
          <w:sz w:val="24"/>
          <w:szCs w:val="24"/>
        </w:rPr>
        <w:t>イ　集約化加速タイプのうち誘致団地創出</w:t>
      </w:r>
      <w:r w:rsidR="00DE3906">
        <w:rPr>
          <w:rFonts w:hint="eastAsia"/>
          <w:sz w:val="24"/>
          <w:szCs w:val="24"/>
        </w:rPr>
        <w:t>タイプ</w:t>
      </w:r>
    </w:p>
    <w:p w14:paraId="5F124F9D" w14:textId="2D29ED58" w:rsidR="009B6C61" w:rsidRPr="00A8735E" w:rsidRDefault="00D32F82" w:rsidP="00D32F82">
      <w:pPr>
        <w:rPr>
          <w:sz w:val="24"/>
          <w:szCs w:val="24"/>
        </w:rPr>
      </w:pPr>
      <w:r>
        <w:rPr>
          <w:sz w:val="24"/>
          <w:szCs w:val="24"/>
        </w:rPr>
        <w:t xml:space="preserve">　　　　</w:t>
      </w:r>
      <w:r>
        <w:rPr>
          <w:rFonts w:hint="eastAsia"/>
          <w:sz w:val="24"/>
          <w:szCs w:val="24"/>
        </w:rPr>
        <w:t xml:space="preserve"> </w:t>
      </w:r>
      <w:r>
        <w:rPr>
          <w:sz w:val="24"/>
          <w:szCs w:val="24"/>
        </w:rPr>
        <w:t>誘致団地の農地面積が大きい地域</w:t>
      </w:r>
    </w:p>
    <w:p w14:paraId="45C9A0D3" w14:textId="309B1695" w:rsidR="00A959B7" w:rsidRDefault="00DE3906" w:rsidP="00DE3906">
      <w:pPr>
        <w:ind w:leftChars="202" w:left="424"/>
        <w:rPr>
          <w:sz w:val="24"/>
          <w:szCs w:val="24"/>
        </w:rPr>
      </w:pPr>
      <w:r>
        <w:rPr>
          <w:rFonts w:hint="eastAsia"/>
          <w:sz w:val="24"/>
          <w:szCs w:val="24"/>
        </w:rPr>
        <w:t xml:space="preserve"> </w:t>
      </w:r>
      <w:r>
        <w:rPr>
          <w:rFonts w:hint="eastAsia"/>
          <w:sz w:val="24"/>
          <w:szCs w:val="24"/>
        </w:rPr>
        <w:t>ウ　地域集約化実現タイプ</w:t>
      </w:r>
    </w:p>
    <w:p w14:paraId="3ED286FF" w14:textId="59EC9C02" w:rsidR="00DE3906" w:rsidRPr="009B6C61" w:rsidRDefault="00DE3906" w:rsidP="00DE3906">
      <w:pPr>
        <w:ind w:leftChars="202" w:left="424"/>
        <w:rPr>
          <w:sz w:val="24"/>
          <w:szCs w:val="24"/>
        </w:rPr>
      </w:pPr>
      <w:r>
        <w:rPr>
          <w:rFonts w:hint="eastAsia"/>
          <w:sz w:val="24"/>
          <w:szCs w:val="24"/>
        </w:rPr>
        <w:t xml:space="preserve">     </w:t>
      </w:r>
      <w:r>
        <w:rPr>
          <w:sz w:val="24"/>
          <w:szCs w:val="24"/>
        </w:rPr>
        <w:t>同一の耕作者が耕作する団地面積の割合が大きい地域</w:t>
      </w:r>
    </w:p>
    <w:sectPr w:rsidR="00DE3906" w:rsidRPr="009B6C61" w:rsidSect="007179BA">
      <w:pgSz w:w="11906" w:h="16838" w:code="9"/>
      <w:pgMar w:top="1418" w:right="1418" w:bottom="1021" w:left="1418" w:header="851" w:footer="992" w:gutter="0"/>
      <w:cols w:space="425"/>
      <w:docGrid w:type="lines" w:linePitch="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3260C" w14:textId="77777777" w:rsidR="00F0179C" w:rsidRDefault="00F0179C" w:rsidP="00CC1871">
      <w:r>
        <w:separator/>
      </w:r>
    </w:p>
  </w:endnote>
  <w:endnote w:type="continuationSeparator" w:id="0">
    <w:p w14:paraId="1700A798" w14:textId="77777777" w:rsidR="00F0179C" w:rsidRDefault="00F0179C" w:rsidP="00CC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4DB6" w14:textId="77777777" w:rsidR="00F0179C" w:rsidRDefault="00F0179C" w:rsidP="00CC1871">
      <w:r>
        <w:separator/>
      </w:r>
    </w:p>
  </w:footnote>
  <w:footnote w:type="continuationSeparator" w:id="0">
    <w:p w14:paraId="0CDAA746" w14:textId="77777777" w:rsidR="00F0179C" w:rsidRDefault="00F0179C" w:rsidP="00CC1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E29"/>
    <w:multiLevelType w:val="hybridMultilevel"/>
    <w:tmpl w:val="681C8608"/>
    <w:lvl w:ilvl="0" w:tplc="120E06A6">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FE418B"/>
    <w:multiLevelType w:val="hybridMultilevel"/>
    <w:tmpl w:val="320425AA"/>
    <w:lvl w:ilvl="0" w:tplc="52423CD6">
      <w:start w:val="3"/>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07062D"/>
    <w:multiLevelType w:val="hybridMultilevel"/>
    <w:tmpl w:val="E2D6D71C"/>
    <w:lvl w:ilvl="0" w:tplc="BF525C5E">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7A72627"/>
    <w:multiLevelType w:val="hybridMultilevel"/>
    <w:tmpl w:val="62CE0532"/>
    <w:lvl w:ilvl="0" w:tplc="5A284A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624FC5"/>
    <w:multiLevelType w:val="hybridMultilevel"/>
    <w:tmpl w:val="B07CF8AE"/>
    <w:lvl w:ilvl="0" w:tplc="73DC6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465642"/>
    <w:multiLevelType w:val="hybridMultilevel"/>
    <w:tmpl w:val="268041F8"/>
    <w:lvl w:ilvl="0" w:tplc="49C8DA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BD492D"/>
    <w:multiLevelType w:val="hybridMultilevel"/>
    <w:tmpl w:val="F6C478F6"/>
    <w:lvl w:ilvl="0" w:tplc="1B7CAEBC">
      <w:start w:val="1"/>
      <w:numFmt w:val="decimal"/>
      <w:lvlText w:val="(%1)"/>
      <w:lvlJc w:val="left"/>
      <w:pPr>
        <w:ind w:left="1134" w:hanging="57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abstractNum w:abstractNumId="7" w15:restartNumberingAfterBreak="0">
    <w:nsid w:val="25266DCC"/>
    <w:multiLevelType w:val="hybridMultilevel"/>
    <w:tmpl w:val="3A96EAD0"/>
    <w:lvl w:ilvl="0" w:tplc="65E0A1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614388"/>
    <w:multiLevelType w:val="hybridMultilevel"/>
    <w:tmpl w:val="2446D2FC"/>
    <w:lvl w:ilvl="0" w:tplc="857C6B12">
      <w:start w:val="3"/>
      <w:numFmt w:val="decimal"/>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2F3C5698"/>
    <w:multiLevelType w:val="hybridMultilevel"/>
    <w:tmpl w:val="F1AE54EE"/>
    <w:lvl w:ilvl="0" w:tplc="7DFE0BBE">
      <w:start w:val="2"/>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16D7184"/>
    <w:multiLevelType w:val="hybridMultilevel"/>
    <w:tmpl w:val="576668AC"/>
    <w:lvl w:ilvl="0" w:tplc="B3A8D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703AFE"/>
    <w:multiLevelType w:val="hybridMultilevel"/>
    <w:tmpl w:val="DD689290"/>
    <w:lvl w:ilvl="0" w:tplc="3328FE46">
      <w:start w:val="5"/>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D7695A"/>
    <w:multiLevelType w:val="hybridMultilevel"/>
    <w:tmpl w:val="CD5852F6"/>
    <w:lvl w:ilvl="0" w:tplc="BDDC57D4">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EA91547"/>
    <w:multiLevelType w:val="hybridMultilevel"/>
    <w:tmpl w:val="2D6048DA"/>
    <w:lvl w:ilvl="0" w:tplc="D1DA3538">
      <w:start w:val="1"/>
      <w:numFmt w:val="decimalEnclosedCircle"/>
      <w:lvlText w:val="%1"/>
      <w:lvlJc w:val="left"/>
      <w:pPr>
        <w:ind w:left="360" w:hanging="360"/>
      </w:pPr>
      <w:rPr>
        <w:rFonts w:asciiTheme="minorHAnsi" w:eastAsiaTheme="minorEastAsia" w:hAnsiTheme="minorHAnsi" w:cstheme="minorBidi" w:hint="default"/>
        <w:b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3424DC"/>
    <w:multiLevelType w:val="hybridMultilevel"/>
    <w:tmpl w:val="6C84A476"/>
    <w:lvl w:ilvl="0" w:tplc="CF16F79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51DD5599"/>
    <w:multiLevelType w:val="hybridMultilevel"/>
    <w:tmpl w:val="845E85F2"/>
    <w:lvl w:ilvl="0" w:tplc="663C71FE">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567168D2"/>
    <w:multiLevelType w:val="hybridMultilevel"/>
    <w:tmpl w:val="B7BE7A80"/>
    <w:lvl w:ilvl="0" w:tplc="BA7474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A71CC7"/>
    <w:multiLevelType w:val="hybridMultilevel"/>
    <w:tmpl w:val="FF88C47E"/>
    <w:lvl w:ilvl="0" w:tplc="47F037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8B5DCB"/>
    <w:multiLevelType w:val="hybridMultilevel"/>
    <w:tmpl w:val="DEFE3D74"/>
    <w:lvl w:ilvl="0" w:tplc="273EFBF8">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090293"/>
    <w:multiLevelType w:val="hybridMultilevel"/>
    <w:tmpl w:val="D5F46A22"/>
    <w:lvl w:ilvl="0" w:tplc="7F1E4948">
      <w:start w:val="1"/>
      <w:numFmt w:val="aiueo"/>
      <w:lvlText w:val="(%1)"/>
      <w:lvlJc w:val="left"/>
      <w:pPr>
        <w:ind w:left="990" w:hanging="72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0" w15:restartNumberingAfterBreak="0">
    <w:nsid w:val="5D3343CD"/>
    <w:multiLevelType w:val="hybridMultilevel"/>
    <w:tmpl w:val="15AEFF8E"/>
    <w:lvl w:ilvl="0" w:tplc="9C68DD6C">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E035A8B"/>
    <w:multiLevelType w:val="hybridMultilevel"/>
    <w:tmpl w:val="22F21F6C"/>
    <w:lvl w:ilvl="0" w:tplc="F184ED9C">
      <w:start w:val="1"/>
      <w:numFmt w:val="decimalEnclosedCircle"/>
      <w:lvlText w:val="%1"/>
      <w:lvlJc w:val="left"/>
      <w:pPr>
        <w:ind w:left="360" w:hanging="360"/>
      </w:pPr>
      <w:rPr>
        <w:rFonts w:hint="default"/>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B5169"/>
    <w:multiLevelType w:val="hybridMultilevel"/>
    <w:tmpl w:val="10B4202C"/>
    <w:lvl w:ilvl="0" w:tplc="C2B40912">
      <w:numFmt w:val="bullet"/>
      <w:lvlText w:val="※"/>
      <w:lvlJc w:val="left"/>
      <w:pPr>
        <w:ind w:left="580" w:hanging="360"/>
      </w:pPr>
      <w:rPr>
        <w:rFonts w:ascii="ＭＳ 明朝" w:eastAsia="ＭＳ 明朝" w:hAnsi="ＭＳ 明朝" w:cstheme="minorBidi" w:hint="eastAsia"/>
        <w:u w:val="none"/>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3" w15:restartNumberingAfterBreak="0">
    <w:nsid w:val="62772B74"/>
    <w:multiLevelType w:val="hybridMultilevel"/>
    <w:tmpl w:val="294CD170"/>
    <w:lvl w:ilvl="0" w:tplc="308E217E">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4" w15:restartNumberingAfterBreak="0">
    <w:nsid w:val="66DF46ED"/>
    <w:multiLevelType w:val="hybridMultilevel"/>
    <w:tmpl w:val="796ED06C"/>
    <w:lvl w:ilvl="0" w:tplc="D988B69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BC10B94"/>
    <w:multiLevelType w:val="hybridMultilevel"/>
    <w:tmpl w:val="85A8E6D6"/>
    <w:lvl w:ilvl="0" w:tplc="B956BE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D757B31"/>
    <w:multiLevelType w:val="hybridMultilevel"/>
    <w:tmpl w:val="5BC28EBC"/>
    <w:lvl w:ilvl="0" w:tplc="D6F27994">
      <w:start w:val="1"/>
      <w:numFmt w:val="decimalFullWidth"/>
      <w:lvlText w:val="（%1）"/>
      <w:lvlJc w:val="left"/>
      <w:pPr>
        <w:ind w:left="862" w:hanging="720"/>
      </w:pPr>
      <w:rPr>
        <w:rFonts w:hint="default"/>
      </w:rPr>
    </w:lvl>
    <w:lvl w:ilvl="1" w:tplc="4904A2FC">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7" w15:restartNumberingAfterBreak="0">
    <w:nsid w:val="72323CA0"/>
    <w:multiLevelType w:val="hybridMultilevel"/>
    <w:tmpl w:val="318E7BC8"/>
    <w:lvl w:ilvl="0" w:tplc="4AD8B13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729F029D"/>
    <w:multiLevelType w:val="hybridMultilevel"/>
    <w:tmpl w:val="DE6EB48E"/>
    <w:lvl w:ilvl="0" w:tplc="23944192">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9" w15:restartNumberingAfterBreak="0">
    <w:nsid w:val="7828768D"/>
    <w:multiLevelType w:val="hybridMultilevel"/>
    <w:tmpl w:val="DFC645A0"/>
    <w:lvl w:ilvl="0" w:tplc="080AAC7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0" w15:restartNumberingAfterBreak="0">
    <w:nsid w:val="7A16645C"/>
    <w:multiLevelType w:val="hybridMultilevel"/>
    <w:tmpl w:val="543C1994"/>
    <w:lvl w:ilvl="0" w:tplc="D3FE3D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A6B250C"/>
    <w:multiLevelType w:val="hybridMultilevel"/>
    <w:tmpl w:val="67E63824"/>
    <w:lvl w:ilvl="0" w:tplc="D988B69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AF67AC4"/>
    <w:multiLevelType w:val="hybridMultilevel"/>
    <w:tmpl w:val="6AEC5502"/>
    <w:lvl w:ilvl="0" w:tplc="0C1A9250">
      <w:start w:val="3"/>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3" w15:restartNumberingAfterBreak="0">
    <w:nsid w:val="7CBB6899"/>
    <w:multiLevelType w:val="hybridMultilevel"/>
    <w:tmpl w:val="60A63B6A"/>
    <w:lvl w:ilvl="0" w:tplc="DC58D78C">
      <w:start w:val="1"/>
      <w:numFmt w:val="decimalEnclosedCircle"/>
      <w:lvlText w:val="%1"/>
      <w:lvlJc w:val="left"/>
      <w:pPr>
        <w:ind w:left="720" w:hanging="360"/>
      </w:pPr>
      <w:rPr>
        <w:rFonts w:asciiTheme="majorEastAsia" w:eastAsiaTheme="majorEastAsia" w:hAnsiTheme="majorEastAsia" w:hint="default"/>
        <w:sz w:val="4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CE2357E"/>
    <w:multiLevelType w:val="hybridMultilevel"/>
    <w:tmpl w:val="E6BC4730"/>
    <w:lvl w:ilvl="0" w:tplc="6AC6C0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D3108F0"/>
    <w:multiLevelType w:val="hybridMultilevel"/>
    <w:tmpl w:val="A16C46E8"/>
    <w:lvl w:ilvl="0" w:tplc="B4FCDAC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F5A7B76"/>
    <w:multiLevelType w:val="hybridMultilevel"/>
    <w:tmpl w:val="83502468"/>
    <w:lvl w:ilvl="0" w:tplc="3D9E6946">
      <w:numFmt w:val="bullet"/>
      <w:lvlText w:val="・"/>
      <w:lvlJc w:val="left"/>
      <w:pPr>
        <w:ind w:left="1080" w:hanging="360"/>
      </w:pPr>
      <w:rPr>
        <w:rFonts w:ascii="ＭＳ 明朝" w:eastAsia="ＭＳ 明朝" w:hAnsi="ＭＳ 明朝" w:cs="Times New Roman" w:hint="eastAsia"/>
        <w:color w:val="000000"/>
      </w:rPr>
    </w:lvl>
    <w:lvl w:ilvl="1" w:tplc="141E0990">
      <w:numFmt w:val="bullet"/>
      <w:lvlText w:val="○"/>
      <w:lvlJc w:val="left"/>
      <w:pPr>
        <w:ind w:left="1500" w:hanging="360"/>
      </w:pPr>
      <w:rPr>
        <w:rFonts w:ascii="ＭＳ 明朝" w:eastAsia="ＭＳ 明朝" w:hAnsi="ＭＳ 明朝" w:cstheme="minorBidi" w:hint="eastAsia"/>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282420607">
    <w:abstractNumId w:val="30"/>
  </w:num>
  <w:num w:numId="2" w16cid:durableId="1311902194">
    <w:abstractNumId w:val="23"/>
  </w:num>
  <w:num w:numId="3" w16cid:durableId="681005994">
    <w:abstractNumId w:val="7"/>
  </w:num>
  <w:num w:numId="4" w16cid:durableId="103620960">
    <w:abstractNumId w:val="32"/>
  </w:num>
  <w:num w:numId="5" w16cid:durableId="1892885686">
    <w:abstractNumId w:val="15"/>
  </w:num>
  <w:num w:numId="6" w16cid:durableId="2137869675">
    <w:abstractNumId w:val="28"/>
  </w:num>
  <w:num w:numId="7" w16cid:durableId="1650475653">
    <w:abstractNumId w:val="0"/>
  </w:num>
  <w:num w:numId="8" w16cid:durableId="669135427">
    <w:abstractNumId w:val="18"/>
  </w:num>
  <w:num w:numId="9" w16cid:durableId="1990209264">
    <w:abstractNumId w:val="27"/>
  </w:num>
  <w:num w:numId="10" w16cid:durableId="1687248201">
    <w:abstractNumId w:val="12"/>
  </w:num>
  <w:num w:numId="11" w16cid:durableId="2020353967">
    <w:abstractNumId w:val="9"/>
  </w:num>
  <w:num w:numId="12" w16cid:durableId="433525423">
    <w:abstractNumId w:val="20"/>
  </w:num>
  <w:num w:numId="13" w16cid:durableId="1520241739">
    <w:abstractNumId w:val="35"/>
  </w:num>
  <w:num w:numId="14" w16cid:durableId="2133747964">
    <w:abstractNumId w:val="36"/>
  </w:num>
  <w:num w:numId="15" w16cid:durableId="181289474">
    <w:abstractNumId w:val="34"/>
  </w:num>
  <w:num w:numId="16" w16cid:durableId="294793073">
    <w:abstractNumId w:val="22"/>
  </w:num>
  <w:num w:numId="17" w16cid:durableId="1893887599">
    <w:abstractNumId w:val="5"/>
  </w:num>
  <w:num w:numId="18" w16cid:durableId="22563757">
    <w:abstractNumId w:val="31"/>
  </w:num>
  <w:num w:numId="19" w16cid:durableId="1455295573">
    <w:abstractNumId w:val="19"/>
  </w:num>
  <w:num w:numId="20" w16cid:durableId="1198346608">
    <w:abstractNumId w:val="8"/>
  </w:num>
  <w:num w:numId="21" w16cid:durableId="1894848067">
    <w:abstractNumId w:val="14"/>
  </w:num>
  <w:num w:numId="22" w16cid:durableId="792792666">
    <w:abstractNumId w:val="13"/>
  </w:num>
  <w:num w:numId="23" w16cid:durableId="496385546">
    <w:abstractNumId w:val="10"/>
  </w:num>
  <w:num w:numId="24" w16cid:durableId="487018112">
    <w:abstractNumId w:val="3"/>
  </w:num>
  <w:num w:numId="25" w16cid:durableId="1147740622">
    <w:abstractNumId w:val="6"/>
  </w:num>
  <w:num w:numId="26" w16cid:durableId="2000880849">
    <w:abstractNumId w:val="26"/>
  </w:num>
  <w:num w:numId="27" w16cid:durableId="1807892359">
    <w:abstractNumId w:val="25"/>
  </w:num>
  <w:num w:numId="28" w16cid:durableId="697314630">
    <w:abstractNumId w:val="4"/>
  </w:num>
  <w:num w:numId="29" w16cid:durableId="1596287521">
    <w:abstractNumId w:val="1"/>
  </w:num>
  <w:num w:numId="30" w16cid:durableId="1735467036">
    <w:abstractNumId w:val="16"/>
  </w:num>
  <w:num w:numId="31" w16cid:durableId="357320802">
    <w:abstractNumId w:val="24"/>
  </w:num>
  <w:num w:numId="32" w16cid:durableId="1404327463">
    <w:abstractNumId w:val="11"/>
  </w:num>
  <w:num w:numId="33" w16cid:durableId="875627290">
    <w:abstractNumId w:val="29"/>
  </w:num>
  <w:num w:numId="34" w16cid:durableId="573199873">
    <w:abstractNumId w:val="2"/>
  </w:num>
  <w:num w:numId="35" w16cid:durableId="664865987">
    <w:abstractNumId w:val="17"/>
  </w:num>
  <w:num w:numId="36" w16cid:durableId="276064965">
    <w:abstractNumId w:val="21"/>
  </w:num>
  <w:num w:numId="37" w16cid:durableId="10009639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99"/>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FF4"/>
    <w:rsid w:val="00013392"/>
    <w:rsid w:val="0002251C"/>
    <w:rsid w:val="00023AB7"/>
    <w:rsid w:val="00031C08"/>
    <w:rsid w:val="000423AA"/>
    <w:rsid w:val="000429AE"/>
    <w:rsid w:val="00043C95"/>
    <w:rsid w:val="000537B0"/>
    <w:rsid w:val="00070FE2"/>
    <w:rsid w:val="00071820"/>
    <w:rsid w:val="0007249E"/>
    <w:rsid w:val="000744E8"/>
    <w:rsid w:val="00084DA2"/>
    <w:rsid w:val="00091938"/>
    <w:rsid w:val="000A0179"/>
    <w:rsid w:val="000A0281"/>
    <w:rsid w:val="000A568C"/>
    <w:rsid w:val="000B25AF"/>
    <w:rsid w:val="000B38F0"/>
    <w:rsid w:val="000C1FF3"/>
    <w:rsid w:val="000D5629"/>
    <w:rsid w:val="000E2400"/>
    <w:rsid w:val="000E3EC6"/>
    <w:rsid w:val="000E4991"/>
    <w:rsid w:val="000E7E61"/>
    <w:rsid w:val="000F0ACF"/>
    <w:rsid w:val="000F73B8"/>
    <w:rsid w:val="001038E1"/>
    <w:rsid w:val="00110607"/>
    <w:rsid w:val="00115028"/>
    <w:rsid w:val="00116D2C"/>
    <w:rsid w:val="00153567"/>
    <w:rsid w:val="001677C4"/>
    <w:rsid w:val="0017114B"/>
    <w:rsid w:val="0017234B"/>
    <w:rsid w:val="00181FF4"/>
    <w:rsid w:val="00196A85"/>
    <w:rsid w:val="001A3DE4"/>
    <w:rsid w:val="001B0998"/>
    <w:rsid w:val="001B42CB"/>
    <w:rsid w:val="001B56FF"/>
    <w:rsid w:val="001B5906"/>
    <w:rsid w:val="001C6342"/>
    <w:rsid w:val="001C6CDE"/>
    <w:rsid w:val="001D1516"/>
    <w:rsid w:val="001D62E4"/>
    <w:rsid w:val="001D66B3"/>
    <w:rsid w:val="001E1BBE"/>
    <w:rsid w:val="001E567B"/>
    <w:rsid w:val="001E7160"/>
    <w:rsid w:val="001F53E1"/>
    <w:rsid w:val="001F75CC"/>
    <w:rsid w:val="00222B02"/>
    <w:rsid w:val="00227081"/>
    <w:rsid w:val="00231DD6"/>
    <w:rsid w:val="00234A3B"/>
    <w:rsid w:val="00252F59"/>
    <w:rsid w:val="002537DE"/>
    <w:rsid w:val="002557AB"/>
    <w:rsid w:val="00257A6F"/>
    <w:rsid w:val="00264DB9"/>
    <w:rsid w:val="00283DC1"/>
    <w:rsid w:val="002A1547"/>
    <w:rsid w:val="002A427E"/>
    <w:rsid w:val="002B3D7B"/>
    <w:rsid w:val="002C0EC6"/>
    <w:rsid w:val="002C1EF8"/>
    <w:rsid w:val="002E2239"/>
    <w:rsid w:val="002E6600"/>
    <w:rsid w:val="00301488"/>
    <w:rsid w:val="00302D8B"/>
    <w:rsid w:val="00322996"/>
    <w:rsid w:val="00327C4D"/>
    <w:rsid w:val="00330635"/>
    <w:rsid w:val="00337347"/>
    <w:rsid w:val="00342D4E"/>
    <w:rsid w:val="00344ECD"/>
    <w:rsid w:val="00355CA5"/>
    <w:rsid w:val="00385CC6"/>
    <w:rsid w:val="00393C09"/>
    <w:rsid w:val="003D5578"/>
    <w:rsid w:val="003F3362"/>
    <w:rsid w:val="00401540"/>
    <w:rsid w:val="00416AF2"/>
    <w:rsid w:val="00425F6C"/>
    <w:rsid w:val="00440E0A"/>
    <w:rsid w:val="00450D34"/>
    <w:rsid w:val="00451650"/>
    <w:rsid w:val="00451FDF"/>
    <w:rsid w:val="0045269D"/>
    <w:rsid w:val="00456F29"/>
    <w:rsid w:val="00472D83"/>
    <w:rsid w:val="004738FF"/>
    <w:rsid w:val="00475783"/>
    <w:rsid w:val="00476C54"/>
    <w:rsid w:val="004827BC"/>
    <w:rsid w:val="004931D6"/>
    <w:rsid w:val="00493449"/>
    <w:rsid w:val="0049763D"/>
    <w:rsid w:val="004E2D64"/>
    <w:rsid w:val="004E57F0"/>
    <w:rsid w:val="0050079A"/>
    <w:rsid w:val="00501A30"/>
    <w:rsid w:val="005161F3"/>
    <w:rsid w:val="005420D1"/>
    <w:rsid w:val="00545D64"/>
    <w:rsid w:val="00547437"/>
    <w:rsid w:val="00556B9D"/>
    <w:rsid w:val="00562FD4"/>
    <w:rsid w:val="00564BA1"/>
    <w:rsid w:val="00567CD2"/>
    <w:rsid w:val="00576E34"/>
    <w:rsid w:val="005851B2"/>
    <w:rsid w:val="00585B73"/>
    <w:rsid w:val="005905E1"/>
    <w:rsid w:val="005923D2"/>
    <w:rsid w:val="005937CB"/>
    <w:rsid w:val="00594628"/>
    <w:rsid w:val="005949C6"/>
    <w:rsid w:val="005A2959"/>
    <w:rsid w:val="005A2C2A"/>
    <w:rsid w:val="005B2EF9"/>
    <w:rsid w:val="005B3EED"/>
    <w:rsid w:val="006006B1"/>
    <w:rsid w:val="006032DE"/>
    <w:rsid w:val="006144BB"/>
    <w:rsid w:val="00621392"/>
    <w:rsid w:val="00632C63"/>
    <w:rsid w:val="00636D89"/>
    <w:rsid w:val="006370AC"/>
    <w:rsid w:val="006610F2"/>
    <w:rsid w:val="00665043"/>
    <w:rsid w:val="00665B37"/>
    <w:rsid w:val="006807A4"/>
    <w:rsid w:val="00684B36"/>
    <w:rsid w:val="0068619B"/>
    <w:rsid w:val="00686675"/>
    <w:rsid w:val="00692678"/>
    <w:rsid w:val="006A39DC"/>
    <w:rsid w:val="006A3CD5"/>
    <w:rsid w:val="006B050E"/>
    <w:rsid w:val="006C00A4"/>
    <w:rsid w:val="006C2ED6"/>
    <w:rsid w:val="006C53BE"/>
    <w:rsid w:val="006E0DD3"/>
    <w:rsid w:val="006E20C9"/>
    <w:rsid w:val="006E3507"/>
    <w:rsid w:val="006E4AF9"/>
    <w:rsid w:val="00702BC3"/>
    <w:rsid w:val="00711EA3"/>
    <w:rsid w:val="007179BA"/>
    <w:rsid w:val="00725706"/>
    <w:rsid w:val="00730478"/>
    <w:rsid w:val="00742E5D"/>
    <w:rsid w:val="00771A0E"/>
    <w:rsid w:val="0077388F"/>
    <w:rsid w:val="00776DA6"/>
    <w:rsid w:val="00781DAD"/>
    <w:rsid w:val="007849F9"/>
    <w:rsid w:val="00785C96"/>
    <w:rsid w:val="0079652C"/>
    <w:rsid w:val="00796E62"/>
    <w:rsid w:val="007A1CD5"/>
    <w:rsid w:val="007B201B"/>
    <w:rsid w:val="007C3AE5"/>
    <w:rsid w:val="007C7C17"/>
    <w:rsid w:val="007D2ACB"/>
    <w:rsid w:val="007D33CE"/>
    <w:rsid w:val="007E62F0"/>
    <w:rsid w:val="007F32C7"/>
    <w:rsid w:val="007F48AB"/>
    <w:rsid w:val="00802BF3"/>
    <w:rsid w:val="0080614E"/>
    <w:rsid w:val="00811071"/>
    <w:rsid w:val="00816E1A"/>
    <w:rsid w:val="0082542D"/>
    <w:rsid w:val="00826C06"/>
    <w:rsid w:val="00827CC3"/>
    <w:rsid w:val="00832DC6"/>
    <w:rsid w:val="008418A9"/>
    <w:rsid w:val="00850AB0"/>
    <w:rsid w:val="008665C3"/>
    <w:rsid w:val="00866B3A"/>
    <w:rsid w:val="00867253"/>
    <w:rsid w:val="00867793"/>
    <w:rsid w:val="00873F92"/>
    <w:rsid w:val="00881F17"/>
    <w:rsid w:val="00882C81"/>
    <w:rsid w:val="0089314C"/>
    <w:rsid w:val="008A3E32"/>
    <w:rsid w:val="008A636E"/>
    <w:rsid w:val="008A7924"/>
    <w:rsid w:val="008B7E20"/>
    <w:rsid w:val="008C1156"/>
    <w:rsid w:val="008C4EEC"/>
    <w:rsid w:val="008D68E9"/>
    <w:rsid w:val="008E589F"/>
    <w:rsid w:val="008E6F7D"/>
    <w:rsid w:val="008E707B"/>
    <w:rsid w:val="008F64A5"/>
    <w:rsid w:val="00905F74"/>
    <w:rsid w:val="00906A7B"/>
    <w:rsid w:val="00907BCC"/>
    <w:rsid w:val="00914698"/>
    <w:rsid w:val="00923CCB"/>
    <w:rsid w:val="00936A4B"/>
    <w:rsid w:val="00951FE2"/>
    <w:rsid w:val="00952D15"/>
    <w:rsid w:val="00954630"/>
    <w:rsid w:val="00962F1B"/>
    <w:rsid w:val="00965257"/>
    <w:rsid w:val="00974F5A"/>
    <w:rsid w:val="0098519E"/>
    <w:rsid w:val="009A36B1"/>
    <w:rsid w:val="009A5248"/>
    <w:rsid w:val="009B1120"/>
    <w:rsid w:val="009B6C61"/>
    <w:rsid w:val="009C45EA"/>
    <w:rsid w:val="009D0FCC"/>
    <w:rsid w:val="009D3898"/>
    <w:rsid w:val="009D721A"/>
    <w:rsid w:val="009D7422"/>
    <w:rsid w:val="00A124B3"/>
    <w:rsid w:val="00A219AE"/>
    <w:rsid w:val="00A26D4B"/>
    <w:rsid w:val="00A30305"/>
    <w:rsid w:val="00A3408A"/>
    <w:rsid w:val="00A41C6E"/>
    <w:rsid w:val="00A44417"/>
    <w:rsid w:val="00A517DE"/>
    <w:rsid w:val="00A569A0"/>
    <w:rsid w:val="00A60C45"/>
    <w:rsid w:val="00A8735E"/>
    <w:rsid w:val="00A93BBC"/>
    <w:rsid w:val="00A93BE7"/>
    <w:rsid w:val="00A959B7"/>
    <w:rsid w:val="00AA10BC"/>
    <w:rsid w:val="00AA3FD1"/>
    <w:rsid w:val="00AB206A"/>
    <w:rsid w:val="00AB6AD7"/>
    <w:rsid w:val="00AC3A37"/>
    <w:rsid w:val="00AC5A33"/>
    <w:rsid w:val="00AD3B4D"/>
    <w:rsid w:val="00AD6701"/>
    <w:rsid w:val="00AE4CA8"/>
    <w:rsid w:val="00B10F68"/>
    <w:rsid w:val="00B222FC"/>
    <w:rsid w:val="00B31330"/>
    <w:rsid w:val="00B3200C"/>
    <w:rsid w:val="00B34A1E"/>
    <w:rsid w:val="00B47492"/>
    <w:rsid w:val="00B60A87"/>
    <w:rsid w:val="00B60D27"/>
    <w:rsid w:val="00B64F06"/>
    <w:rsid w:val="00B701CB"/>
    <w:rsid w:val="00B72056"/>
    <w:rsid w:val="00B762D1"/>
    <w:rsid w:val="00B8431D"/>
    <w:rsid w:val="00B954B2"/>
    <w:rsid w:val="00BA25BE"/>
    <w:rsid w:val="00BB0464"/>
    <w:rsid w:val="00BB361B"/>
    <w:rsid w:val="00BB5863"/>
    <w:rsid w:val="00BB7BC3"/>
    <w:rsid w:val="00BC4FFD"/>
    <w:rsid w:val="00BD1BAD"/>
    <w:rsid w:val="00BD7CBB"/>
    <w:rsid w:val="00BE06A6"/>
    <w:rsid w:val="00BE5554"/>
    <w:rsid w:val="00BF6507"/>
    <w:rsid w:val="00C13DC8"/>
    <w:rsid w:val="00C159A0"/>
    <w:rsid w:val="00C21D40"/>
    <w:rsid w:val="00C30AAA"/>
    <w:rsid w:val="00C70A3E"/>
    <w:rsid w:val="00C744CB"/>
    <w:rsid w:val="00C76F29"/>
    <w:rsid w:val="00C8077E"/>
    <w:rsid w:val="00C9196D"/>
    <w:rsid w:val="00CC1871"/>
    <w:rsid w:val="00CC744C"/>
    <w:rsid w:val="00CE1FCB"/>
    <w:rsid w:val="00CE24C3"/>
    <w:rsid w:val="00CE27C9"/>
    <w:rsid w:val="00CF3CB8"/>
    <w:rsid w:val="00D24A06"/>
    <w:rsid w:val="00D2510B"/>
    <w:rsid w:val="00D31E82"/>
    <w:rsid w:val="00D32F82"/>
    <w:rsid w:val="00D45BCB"/>
    <w:rsid w:val="00D636C9"/>
    <w:rsid w:val="00D72535"/>
    <w:rsid w:val="00D96ED6"/>
    <w:rsid w:val="00DA2B24"/>
    <w:rsid w:val="00DA3F3D"/>
    <w:rsid w:val="00DA799B"/>
    <w:rsid w:val="00DB4006"/>
    <w:rsid w:val="00DC0D05"/>
    <w:rsid w:val="00DC2F41"/>
    <w:rsid w:val="00DE00AF"/>
    <w:rsid w:val="00DE234F"/>
    <w:rsid w:val="00DE2CFA"/>
    <w:rsid w:val="00DE3906"/>
    <w:rsid w:val="00DE682E"/>
    <w:rsid w:val="00DF0EE3"/>
    <w:rsid w:val="00E068E2"/>
    <w:rsid w:val="00E129F0"/>
    <w:rsid w:val="00E15624"/>
    <w:rsid w:val="00E16474"/>
    <w:rsid w:val="00E30F17"/>
    <w:rsid w:val="00E449F3"/>
    <w:rsid w:val="00E67924"/>
    <w:rsid w:val="00E84D56"/>
    <w:rsid w:val="00EB1897"/>
    <w:rsid w:val="00ED36C2"/>
    <w:rsid w:val="00ED6DF4"/>
    <w:rsid w:val="00EE0CC9"/>
    <w:rsid w:val="00EF001E"/>
    <w:rsid w:val="00EF62D4"/>
    <w:rsid w:val="00F0179C"/>
    <w:rsid w:val="00F218B8"/>
    <w:rsid w:val="00F252B2"/>
    <w:rsid w:val="00F25B12"/>
    <w:rsid w:val="00F32AD0"/>
    <w:rsid w:val="00F366C6"/>
    <w:rsid w:val="00F423D8"/>
    <w:rsid w:val="00F563A5"/>
    <w:rsid w:val="00F7006F"/>
    <w:rsid w:val="00F75920"/>
    <w:rsid w:val="00F77B66"/>
    <w:rsid w:val="00F80C07"/>
    <w:rsid w:val="00F80DED"/>
    <w:rsid w:val="00F85088"/>
    <w:rsid w:val="00F870D5"/>
    <w:rsid w:val="00F91451"/>
    <w:rsid w:val="00FA0B04"/>
    <w:rsid w:val="00FC39BC"/>
    <w:rsid w:val="00FD6AF3"/>
    <w:rsid w:val="00FE4B0D"/>
    <w:rsid w:val="00FE61ED"/>
    <w:rsid w:val="00FF1F10"/>
    <w:rsid w:val="00FF2B7D"/>
    <w:rsid w:val="00FF2C8D"/>
    <w:rsid w:val="00FF67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BFC4010"/>
  <w15:docId w15:val="{D860CA48-EA30-4815-8752-E0BC348A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FF4"/>
    <w:pPr>
      <w:ind w:leftChars="400" w:left="840"/>
    </w:pPr>
  </w:style>
  <w:style w:type="paragraph" w:styleId="a4">
    <w:name w:val="header"/>
    <w:basedOn w:val="a"/>
    <w:link w:val="a5"/>
    <w:uiPriority w:val="99"/>
    <w:unhideWhenUsed/>
    <w:rsid w:val="00CC1871"/>
    <w:pPr>
      <w:tabs>
        <w:tab w:val="center" w:pos="4252"/>
        <w:tab w:val="right" w:pos="8504"/>
      </w:tabs>
      <w:snapToGrid w:val="0"/>
    </w:pPr>
  </w:style>
  <w:style w:type="character" w:customStyle="1" w:styleId="a5">
    <w:name w:val="ヘッダー (文字)"/>
    <w:basedOn w:val="a0"/>
    <w:link w:val="a4"/>
    <w:uiPriority w:val="99"/>
    <w:rsid w:val="00CC1871"/>
  </w:style>
  <w:style w:type="paragraph" w:styleId="a6">
    <w:name w:val="footer"/>
    <w:basedOn w:val="a"/>
    <w:link w:val="a7"/>
    <w:uiPriority w:val="99"/>
    <w:unhideWhenUsed/>
    <w:rsid w:val="00CC1871"/>
    <w:pPr>
      <w:tabs>
        <w:tab w:val="center" w:pos="4252"/>
        <w:tab w:val="right" w:pos="8504"/>
      </w:tabs>
      <w:snapToGrid w:val="0"/>
    </w:pPr>
  </w:style>
  <w:style w:type="character" w:customStyle="1" w:styleId="a7">
    <w:name w:val="フッター (文字)"/>
    <w:basedOn w:val="a0"/>
    <w:link w:val="a6"/>
    <w:uiPriority w:val="99"/>
    <w:rsid w:val="00CC1871"/>
  </w:style>
  <w:style w:type="table" w:styleId="a8">
    <w:name w:val="Table Grid"/>
    <w:basedOn w:val="a1"/>
    <w:uiPriority w:val="59"/>
    <w:rsid w:val="00684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93BE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93BE7"/>
    <w:rPr>
      <w:rFonts w:asciiTheme="majorHAnsi" w:eastAsiaTheme="majorEastAsia" w:hAnsiTheme="majorHAnsi" w:cstheme="majorBidi"/>
      <w:sz w:val="18"/>
      <w:szCs w:val="18"/>
    </w:rPr>
  </w:style>
  <w:style w:type="table" w:styleId="1">
    <w:name w:val="Light Shading Accent 6"/>
    <w:basedOn w:val="a1"/>
    <w:uiPriority w:val="60"/>
    <w:rsid w:val="00C744C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0">
    <w:name w:val="Light Shading"/>
    <w:basedOn w:val="a1"/>
    <w:uiPriority w:val="60"/>
    <w:rsid w:val="00C744C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6953C-EF13-4EAA-A052-F94E1810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神石 新治</cp:lastModifiedBy>
  <cp:revision>15</cp:revision>
  <cp:lastPrinted>2024-04-30T04:10:00Z</cp:lastPrinted>
  <dcterms:created xsi:type="dcterms:W3CDTF">2023-05-08T23:53:00Z</dcterms:created>
  <dcterms:modified xsi:type="dcterms:W3CDTF">2026-07-03T01:03:00Z</dcterms:modified>
</cp:coreProperties>
</file>