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67" w:rsidRPr="00756265" w:rsidRDefault="00756265" w:rsidP="00413B14">
      <w:pPr>
        <w:jc w:val="center"/>
        <w:rPr>
          <w:rFonts w:asciiTheme="majorEastAsia" w:eastAsiaTheme="majorEastAsia" w:hAnsiTheme="majorEastAsia"/>
          <w:sz w:val="28"/>
          <w:szCs w:val="28"/>
        </w:rPr>
      </w:pPr>
      <w:r w:rsidRPr="00756265">
        <w:rPr>
          <w:rFonts w:asciiTheme="majorEastAsia" w:eastAsiaTheme="majorEastAsia" w:hAnsiTheme="majorEastAsia" w:hint="eastAsia"/>
          <w:sz w:val="28"/>
          <w:szCs w:val="28"/>
        </w:rPr>
        <w:t>第</w:t>
      </w:r>
      <w:r w:rsidR="00890BBC">
        <w:rPr>
          <w:rFonts w:asciiTheme="majorEastAsia" w:eastAsiaTheme="majorEastAsia" w:hAnsiTheme="majorEastAsia" w:hint="eastAsia"/>
          <w:sz w:val="28"/>
          <w:szCs w:val="28"/>
        </w:rPr>
        <w:t>25</w:t>
      </w:r>
      <w:r w:rsidR="00E94B8A">
        <w:rPr>
          <w:rFonts w:asciiTheme="majorEastAsia" w:eastAsiaTheme="majorEastAsia" w:hAnsiTheme="majorEastAsia" w:hint="eastAsia"/>
          <w:sz w:val="28"/>
          <w:szCs w:val="28"/>
        </w:rPr>
        <w:t>7</w:t>
      </w:r>
      <w:r w:rsidRPr="00756265">
        <w:rPr>
          <w:rFonts w:asciiTheme="majorEastAsia" w:eastAsiaTheme="majorEastAsia" w:hAnsiTheme="majorEastAsia" w:hint="eastAsia"/>
          <w:sz w:val="28"/>
          <w:szCs w:val="28"/>
        </w:rPr>
        <w:t>回広島県都市計画審議会</w:t>
      </w:r>
      <w:r w:rsidR="005C2D8F">
        <w:rPr>
          <w:rFonts w:asciiTheme="majorEastAsia" w:eastAsiaTheme="majorEastAsia" w:hAnsiTheme="majorEastAsia" w:hint="eastAsia"/>
          <w:sz w:val="28"/>
          <w:szCs w:val="28"/>
        </w:rPr>
        <w:t>の傍聴について</w:t>
      </w:r>
    </w:p>
    <w:p w:rsidR="00756265" w:rsidRPr="009B2A33" w:rsidRDefault="00756265" w:rsidP="00756265">
      <w:pPr>
        <w:jc w:val="center"/>
        <w:rPr>
          <w:rFonts w:asciiTheme="majorEastAsia" w:eastAsiaTheme="majorEastAsia" w:hAnsiTheme="majorEastAsia"/>
        </w:rPr>
      </w:pPr>
    </w:p>
    <w:p w:rsidR="005C2D8F" w:rsidRDefault="005C2D8F" w:rsidP="00756265">
      <w:pPr>
        <w:jc w:val="center"/>
        <w:rPr>
          <w:rFonts w:asciiTheme="majorEastAsia" w:eastAsiaTheme="majorEastAsia" w:hAnsiTheme="majorEastAsia"/>
        </w:rPr>
      </w:pPr>
    </w:p>
    <w:p w:rsidR="00756265" w:rsidRPr="002A1475" w:rsidRDefault="00756265" w:rsidP="002A1475">
      <w:pPr>
        <w:jc w:val="left"/>
        <w:rPr>
          <w:rFonts w:ascii="ＭＳ 明朝" w:eastAsia="ＭＳ 明朝" w:hAnsi="ＭＳ 明朝"/>
          <w:sz w:val="24"/>
          <w:szCs w:val="24"/>
        </w:rPr>
      </w:pPr>
      <w:r w:rsidRPr="002A1475">
        <w:rPr>
          <w:rFonts w:ascii="ＭＳ 明朝" w:eastAsia="ＭＳ 明朝" w:hAnsi="ＭＳ 明朝" w:hint="eastAsia"/>
          <w:sz w:val="24"/>
          <w:szCs w:val="24"/>
        </w:rPr>
        <w:t>次のとおり傍聴者の受付を行います。</w:t>
      </w:r>
    </w:p>
    <w:p w:rsidR="00756265" w:rsidRPr="00251ACB" w:rsidRDefault="00756265" w:rsidP="00756265">
      <w:pPr>
        <w:jc w:val="left"/>
        <w:rPr>
          <w:rFonts w:asciiTheme="minorEastAsia" w:hAnsiTheme="minorEastAsia"/>
        </w:rPr>
      </w:pPr>
    </w:p>
    <w:p w:rsidR="00756265" w:rsidRPr="002A1475" w:rsidRDefault="00756265" w:rsidP="00251ACB">
      <w:pPr>
        <w:pStyle w:val="a7"/>
        <w:numPr>
          <w:ilvl w:val="0"/>
          <w:numId w:val="2"/>
        </w:numPr>
        <w:ind w:leftChars="0"/>
        <w:jc w:val="left"/>
        <w:rPr>
          <w:rFonts w:ascii="ＭＳ ゴシック" w:eastAsia="ＭＳ ゴシック" w:hAnsi="ＭＳ ゴシック"/>
          <w:sz w:val="24"/>
          <w:szCs w:val="24"/>
        </w:rPr>
      </w:pPr>
      <w:r w:rsidRPr="002A1475">
        <w:rPr>
          <w:rFonts w:ascii="ＭＳ ゴシック" w:eastAsia="ＭＳ ゴシック" w:hAnsi="ＭＳ ゴシック" w:hint="eastAsia"/>
          <w:sz w:val="24"/>
          <w:szCs w:val="24"/>
        </w:rPr>
        <w:t>受付時間</w:t>
      </w:r>
    </w:p>
    <w:p w:rsidR="00756265" w:rsidRDefault="003A4B67" w:rsidP="00890BBC">
      <w:pPr>
        <w:ind w:leftChars="200" w:left="420"/>
        <w:jc w:val="left"/>
        <w:rPr>
          <w:rFonts w:asciiTheme="minorEastAsia" w:hAnsiTheme="minorEastAsia"/>
          <w:sz w:val="24"/>
          <w:szCs w:val="24"/>
        </w:rPr>
      </w:pPr>
      <w:r>
        <w:rPr>
          <w:rFonts w:asciiTheme="minorEastAsia" w:hAnsiTheme="minorEastAsia" w:hint="eastAsia"/>
          <w:sz w:val="24"/>
          <w:szCs w:val="24"/>
        </w:rPr>
        <w:t>令和</w:t>
      </w:r>
      <w:r w:rsidR="009B2A33">
        <w:rPr>
          <w:rFonts w:asciiTheme="minorEastAsia" w:hAnsiTheme="minorEastAsia" w:hint="eastAsia"/>
          <w:sz w:val="24"/>
          <w:szCs w:val="24"/>
        </w:rPr>
        <w:t>７</w:t>
      </w:r>
      <w:r w:rsidR="00756265" w:rsidRPr="00756265">
        <w:rPr>
          <w:rFonts w:asciiTheme="minorEastAsia" w:hAnsiTheme="minorEastAsia" w:hint="eastAsia"/>
          <w:sz w:val="24"/>
          <w:szCs w:val="24"/>
        </w:rPr>
        <w:t>年</w:t>
      </w:r>
      <w:r w:rsidR="00E94B8A">
        <w:rPr>
          <w:rFonts w:asciiTheme="minorEastAsia" w:hAnsiTheme="minorEastAsia" w:hint="eastAsia"/>
          <w:sz w:val="24"/>
          <w:szCs w:val="24"/>
        </w:rPr>
        <w:t>８</w:t>
      </w:r>
      <w:r w:rsidR="00756265" w:rsidRPr="00756265">
        <w:rPr>
          <w:rFonts w:asciiTheme="minorEastAsia" w:hAnsiTheme="minorEastAsia" w:hint="eastAsia"/>
          <w:sz w:val="24"/>
          <w:szCs w:val="24"/>
        </w:rPr>
        <w:t>月</w:t>
      </w:r>
      <w:r w:rsidR="00E94B8A">
        <w:rPr>
          <w:rFonts w:asciiTheme="minorEastAsia" w:hAnsiTheme="minorEastAsia" w:hint="eastAsia"/>
          <w:sz w:val="24"/>
          <w:szCs w:val="24"/>
        </w:rPr>
        <w:t>８</w:t>
      </w:r>
      <w:r w:rsidR="00756265" w:rsidRPr="00756265">
        <w:rPr>
          <w:rFonts w:asciiTheme="minorEastAsia" w:hAnsiTheme="minorEastAsia" w:hint="eastAsia"/>
          <w:sz w:val="24"/>
          <w:szCs w:val="24"/>
        </w:rPr>
        <w:t>日（</w:t>
      </w:r>
      <w:r w:rsidR="00E94B8A">
        <w:rPr>
          <w:rFonts w:asciiTheme="minorEastAsia" w:hAnsiTheme="minorEastAsia" w:hint="eastAsia"/>
          <w:sz w:val="24"/>
          <w:szCs w:val="24"/>
        </w:rPr>
        <w:t>金</w:t>
      </w:r>
      <w:r w:rsidR="00D14E9C">
        <w:rPr>
          <w:rFonts w:asciiTheme="minorEastAsia" w:hAnsiTheme="minorEastAsia" w:hint="eastAsia"/>
          <w:sz w:val="24"/>
          <w:szCs w:val="24"/>
        </w:rPr>
        <w:t>）</w:t>
      </w:r>
      <w:r w:rsidR="009B2A33">
        <w:rPr>
          <w:rFonts w:asciiTheme="minorEastAsia" w:hAnsiTheme="minorEastAsia" w:hint="eastAsia"/>
          <w:sz w:val="24"/>
          <w:szCs w:val="24"/>
        </w:rPr>
        <w:t>午後１</w:t>
      </w:r>
      <w:r w:rsidR="005B25D3" w:rsidRPr="005B25D3">
        <w:rPr>
          <w:rFonts w:asciiTheme="minorEastAsia" w:hAnsiTheme="minorEastAsia" w:hint="eastAsia"/>
          <w:sz w:val="24"/>
          <w:szCs w:val="24"/>
        </w:rPr>
        <w:t>時</w:t>
      </w:r>
      <w:r w:rsidR="009B2A33">
        <w:rPr>
          <w:rFonts w:asciiTheme="minorEastAsia" w:hAnsiTheme="minorEastAsia"/>
          <w:sz w:val="24"/>
          <w:szCs w:val="24"/>
        </w:rPr>
        <w:t>0</w:t>
      </w:r>
      <w:r w:rsidR="00890BBC">
        <w:rPr>
          <w:rFonts w:asciiTheme="minorEastAsia" w:hAnsiTheme="minorEastAsia" w:hint="eastAsia"/>
          <w:sz w:val="24"/>
          <w:szCs w:val="24"/>
        </w:rPr>
        <w:t>0</w:t>
      </w:r>
      <w:r w:rsidR="009B2A33">
        <w:rPr>
          <w:rFonts w:asciiTheme="minorEastAsia" w:hAnsiTheme="minorEastAsia" w:hint="eastAsia"/>
          <w:sz w:val="24"/>
          <w:szCs w:val="24"/>
        </w:rPr>
        <w:t>分から午後１</w:t>
      </w:r>
      <w:r w:rsidR="005B25D3" w:rsidRPr="005B25D3">
        <w:rPr>
          <w:rFonts w:asciiTheme="minorEastAsia" w:hAnsiTheme="minorEastAsia" w:hint="eastAsia"/>
          <w:sz w:val="24"/>
          <w:szCs w:val="24"/>
        </w:rPr>
        <w:t>時</w:t>
      </w:r>
      <w:r w:rsidR="009B2A33">
        <w:rPr>
          <w:rFonts w:asciiTheme="minorEastAsia" w:hAnsiTheme="minorEastAsia"/>
          <w:sz w:val="24"/>
          <w:szCs w:val="24"/>
        </w:rPr>
        <w:t>2</w:t>
      </w:r>
      <w:r w:rsidR="00890BBC">
        <w:rPr>
          <w:rFonts w:asciiTheme="minorEastAsia" w:hAnsiTheme="minorEastAsia" w:hint="eastAsia"/>
          <w:sz w:val="24"/>
          <w:szCs w:val="24"/>
        </w:rPr>
        <w:t>0</w:t>
      </w:r>
      <w:r w:rsidR="005B25D3" w:rsidRPr="005B25D3">
        <w:rPr>
          <w:rFonts w:asciiTheme="minorEastAsia" w:hAnsiTheme="minorEastAsia" w:hint="eastAsia"/>
          <w:sz w:val="24"/>
          <w:szCs w:val="24"/>
        </w:rPr>
        <w:t>分</w:t>
      </w:r>
    </w:p>
    <w:p w:rsidR="0039093E" w:rsidRPr="0039093E" w:rsidRDefault="0039093E" w:rsidP="0039093E">
      <w:pPr>
        <w:ind w:leftChars="200" w:left="420"/>
        <w:jc w:val="left"/>
        <w:rPr>
          <w:rFonts w:asciiTheme="minorEastAsia" w:hAnsiTheme="minorEastAsia"/>
        </w:rPr>
      </w:pPr>
    </w:p>
    <w:p w:rsidR="00756265" w:rsidRPr="002A1475" w:rsidRDefault="0039093E" w:rsidP="00251ACB">
      <w:pPr>
        <w:pStyle w:val="a7"/>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受付場所</w:t>
      </w:r>
    </w:p>
    <w:p w:rsidR="00756265" w:rsidRPr="00F1415C" w:rsidRDefault="00E94B8A" w:rsidP="00756265">
      <w:pPr>
        <w:jc w:val="left"/>
        <w:rPr>
          <w:rFonts w:asciiTheme="minorEastAsia" w:hAnsiTheme="minorEastAsia"/>
        </w:rPr>
      </w:pPr>
      <w:r>
        <w:rPr>
          <w:rFonts w:asciiTheme="minorEastAsia" w:hAnsiTheme="minorEastAsia" w:hint="eastAsia"/>
          <w:sz w:val="24"/>
          <w:szCs w:val="24"/>
        </w:rPr>
        <w:t xml:space="preserve">　　</w:t>
      </w:r>
      <w:r w:rsidRPr="00E94B8A">
        <w:rPr>
          <w:rFonts w:asciiTheme="minorEastAsia" w:hAnsiTheme="minorEastAsia" w:hint="eastAsia"/>
          <w:sz w:val="24"/>
          <w:szCs w:val="24"/>
        </w:rPr>
        <w:t>県庁北館２階　第１会議室</w:t>
      </w:r>
    </w:p>
    <w:p w:rsidR="00756265" w:rsidRPr="002A1475" w:rsidRDefault="00756265" w:rsidP="00251ACB">
      <w:pPr>
        <w:pStyle w:val="a7"/>
        <w:numPr>
          <w:ilvl w:val="0"/>
          <w:numId w:val="2"/>
        </w:numPr>
        <w:ind w:leftChars="0"/>
        <w:jc w:val="left"/>
        <w:rPr>
          <w:rFonts w:ascii="ＭＳ ゴシック" w:eastAsia="ＭＳ ゴシック" w:hAnsi="ＭＳ ゴシック"/>
          <w:sz w:val="24"/>
          <w:szCs w:val="24"/>
        </w:rPr>
      </w:pPr>
      <w:r w:rsidRPr="002A1475">
        <w:rPr>
          <w:rFonts w:ascii="ＭＳ ゴシック" w:eastAsia="ＭＳ ゴシック" w:hAnsi="ＭＳ ゴシック" w:hint="eastAsia"/>
          <w:sz w:val="24"/>
          <w:szCs w:val="24"/>
        </w:rPr>
        <w:t>傍聴定員</w:t>
      </w:r>
    </w:p>
    <w:p w:rsidR="00756265" w:rsidRPr="00634ADF" w:rsidRDefault="005D4229" w:rsidP="00251ACB">
      <w:pPr>
        <w:ind w:leftChars="200" w:left="420"/>
        <w:jc w:val="left"/>
        <w:rPr>
          <w:rFonts w:asciiTheme="minorEastAsia" w:hAnsiTheme="minorEastAsia"/>
          <w:sz w:val="24"/>
          <w:szCs w:val="24"/>
        </w:rPr>
      </w:pPr>
      <w:r>
        <w:rPr>
          <w:rFonts w:asciiTheme="minorEastAsia" w:hAnsiTheme="minorEastAsia" w:hint="eastAsia"/>
          <w:sz w:val="24"/>
          <w:szCs w:val="24"/>
        </w:rPr>
        <w:t>1</w:t>
      </w:r>
      <w:bookmarkStart w:id="0" w:name="_GoBack"/>
      <w:bookmarkEnd w:id="0"/>
      <w:r>
        <w:rPr>
          <w:rFonts w:asciiTheme="minorEastAsia" w:hAnsiTheme="minorEastAsia" w:hint="eastAsia"/>
          <w:sz w:val="24"/>
          <w:szCs w:val="24"/>
        </w:rPr>
        <w:t>0</w:t>
      </w:r>
      <w:r w:rsidR="00756265" w:rsidRPr="00634ADF">
        <w:rPr>
          <w:rFonts w:asciiTheme="minorEastAsia" w:hAnsiTheme="minorEastAsia" w:hint="eastAsia"/>
          <w:sz w:val="24"/>
          <w:szCs w:val="24"/>
        </w:rPr>
        <w:t>名</w:t>
      </w:r>
    </w:p>
    <w:p w:rsidR="00756265" w:rsidRPr="00634ADF" w:rsidRDefault="00756265" w:rsidP="00756265">
      <w:pPr>
        <w:jc w:val="left"/>
        <w:rPr>
          <w:rFonts w:asciiTheme="minorEastAsia" w:hAnsiTheme="minorEastAsia"/>
        </w:rPr>
      </w:pPr>
    </w:p>
    <w:p w:rsidR="00756265" w:rsidRPr="00634ADF" w:rsidRDefault="00756265" w:rsidP="00251ACB">
      <w:pPr>
        <w:pStyle w:val="a7"/>
        <w:numPr>
          <w:ilvl w:val="0"/>
          <w:numId w:val="2"/>
        </w:numPr>
        <w:ind w:leftChars="0"/>
        <w:jc w:val="left"/>
        <w:rPr>
          <w:rFonts w:ascii="ＭＳ ゴシック" w:eastAsia="ＭＳ ゴシック" w:hAnsi="ＭＳ ゴシック"/>
          <w:sz w:val="24"/>
          <w:szCs w:val="24"/>
        </w:rPr>
      </w:pPr>
      <w:r w:rsidRPr="00634ADF">
        <w:rPr>
          <w:rFonts w:ascii="ＭＳ ゴシック" w:eastAsia="ＭＳ ゴシック" w:hAnsi="ＭＳ ゴシック" w:hint="eastAsia"/>
          <w:sz w:val="24"/>
          <w:szCs w:val="24"/>
        </w:rPr>
        <w:t>傍聴者の決定方法</w:t>
      </w:r>
    </w:p>
    <w:p w:rsidR="00756265" w:rsidRPr="00634ADF" w:rsidRDefault="00756265" w:rsidP="00251ACB">
      <w:pPr>
        <w:ind w:leftChars="200" w:left="420"/>
        <w:jc w:val="left"/>
        <w:rPr>
          <w:rFonts w:asciiTheme="minorEastAsia" w:hAnsiTheme="minorEastAsia"/>
          <w:sz w:val="24"/>
          <w:szCs w:val="24"/>
        </w:rPr>
      </w:pPr>
      <w:r w:rsidRPr="00634ADF">
        <w:rPr>
          <w:rFonts w:asciiTheme="minorEastAsia" w:hAnsiTheme="minorEastAsia" w:hint="eastAsia"/>
          <w:sz w:val="24"/>
          <w:szCs w:val="24"/>
        </w:rPr>
        <w:t>傍聴者は受付により先着順で決定します。</w:t>
      </w:r>
    </w:p>
    <w:p w:rsidR="00756265" w:rsidRPr="00634ADF" w:rsidRDefault="008376CE" w:rsidP="00251ACB">
      <w:pPr>
        <w:ind w:leftChars="200" w:left="420"/>
        <w:jc w:val="left"/>
        <w:rPr>
          <w:rFonts w:asciiTheme="minorEastAsia" w:hAnsiTheme="minorEastAsia"/>
          <w:sz w:val="24"/>
          <w:szCs w:val="24"/>
        </w:rPr>
      </w:pPr>
      <w:r>
        <w:rPr>
          <w:rFonts w:asciiTheme="minorEastAsia" w:hAnsiTheme="minorEastAsia" w:hint="eastAsia"/>
          <w:sz w:val="24"/>
          <w:szCs w:val="24"/>
        </w:rPr>
        <w:t>※ただし、</w:t>
      </w:r>
      <w:r w:rsidR="00756265" w:rsidRPr="00634ADF">
        <w:rPr>
          <w:rFonts w:asciiTheme="minorEastAsia" w:hAnsiTheme="minorEastAsia" w:hint="eastAsia"/>
          <w:sz w:val="24"/>
          <w:szCs w:val="24"/>
        </w:rPr>
        <w:t>受付開始時にお</w:t>
      </w:r>
      <w:r>
        <w:rPr>
          <w:rFonts w:asciiTheme="minorEastAsia" w:hAnsiTheme="minorEastAsia" w:hint="eastAsia"/>
          <w:sz w:val="24"/>
          <w:szCs w:val="24"/>
        </w:rPr>
        <w:t>いて傍聴希望者が定員を超えている場合等で先着順により難い場合は、</w:t>
      </w:r>
      <w:r w:rsidR="00756265" w:rsidRPr="00634ADF">
        <w:rPr>
          <w:rFonts w:asciiTheme="minorEastAsia" w:hAnsiTheme="minorEastAsia" w:hint="eastAsia"/>
          <w:sz w:val="24"/>
          <w:szCs w:val="24"/>
        </w:rPr>
        <w:t>抽選を行います。</w:t>
      </w:r>
    </w:p>
    <w:p w:rsidR="00251ACB" w:rsidRPr="008376CE" w:rsidRDefault="00251ACB" w:rsidP="00251ACB">
      <w:pPr>
        <w:jc w:val="left"/>
        <w:rPr>
          <w:rFonts w:asciiTheme="minorEastAsia" w:hAnsiTheme="minorEastAsia"/>
          <w:sz w:val="24"/>
          <w:szCs w:val="24"/>
        </w:rPr>
      </w:pPr>
    </w:p>
    <w:p w:rsidR="00251ACB" w:rsidRPr="00634ADF" w:rsidRDefault="00251ACB" w:rsidP="00251ACB">
      <w:pPr>
        <w:pStyle w:val="a7"/>
        <w:numPr>
          <w:ilvl w:val="0"/>
          <w:numId w:val="2"/>
        </w:numPr>
        <w:ind w:leftChars="0"/>
        <w:jc w:val="left"/>
        <w:rPr>
          <w:rFonts w:ascii="ＭＳ ゴシック" w:eastAsia="ＭＳ ゴシック" w:hAnsi="ＭＳ ゴシック"/>
          <w:sz w:val="24"/>
          <w:szCs w:val="24"/>
        </w:rPr>
      </w:pPr>
      <w:r w:rsidRPr="00634ADF">
        <w:rPr>
          <w:rFonts w:ascii="ＭＳ ゴシック" w:eastAsia="ＭＳ ゴシック" w:hAnsi="ＭＳ ゴシック" w:hint="eastAsia"/>
          <w:sz w:val="24"/>
          <w:szCs w:val="24"/>
        </w:rPr>
        <w:t>傍聴に際しての遵守事項</w:t>
      </w:r>
    </w:p>
    <w:p w:rsidR="00251ACB" w:rsidRPr="00634ADF" w:rsidRDefault="008376CE" w:rsidP="008376CE">
      <w:pPr>
        <w:ind w:leftChars="200" w:left="420"/>
        <w:jc w:val="left"/>
        <w:rPr>
          <w:rFonts w:asciiTheme="minorEastAsia" w:hAnsiTheme="minorEastAsia"/>
          <w:sz w:val="24"/>
          <w:szCs w:val="24"/>
        </w:rPr>
      </w:pPr>
      <w:r>
        <w:rPr>
          <w:rFonts w:asciiTheme="minorEastAsia" w:hAnsiTheme="minorEastAsia" w:hint="eastAsia"/>
          <w:sz w:val="24"/>
          <w:szCs w:val="24"/>
        </w:rPr>
        <w:t>広島県都市計画審議会の傍聴に当たっては、次の事項を遵守してください。遵守されない場合は、</w:t>
      </w:r>
      <w:r w:rsidR="00251ACB" w:rsidRPr="00634ADF">
        <w:rPr>
          <w:rFonts w:asciiTheme="minorEastAsia" w:hAnsiTheme="minorEastAsia" w:hint="eastAsia"/>
          <w:sz w:val="24"/>
          <w:szCs w:val="24"/>
        </w:rPr>
        <w:t>退場を命じることがあります。</w:t>
      </w:r>
    </w:p>
    <w:p w:rsidR="00251ACB" w:rsidRPr="00634ADF" w:rsidRDefault="008376CE" w:rsidP="007B69B3">
      <w:pPr>
        <w:pStyle w:val="a7"/>
        <w:numPr>
          <w:ilvl w:val="1"/>
          <w:numId w:val="3"/>
        </w:numPr>
        <w:ind w:leftChars="0"/>
        <w:jc w:val="left"/>
        <w:rPr>
          <w:rFonts w:asciiTheme="minorEastAsia" w:hAnsiTheme="minorEastAsia"/>
          <w:sz w:val="24"/>
          <w:szCs w:val="24"/>
        </w:rPr>
      </w:pPr>
      <w:r>
        <w:rPr>
          <w:rFonts w:asciiTheme="minorEastAsia" w:hAnsiTheme="minorEastAsia" w:hint="eastAsia"/>
          <w:sz w:val="24"/>
          <w:szCs w:val="24"/>
        </w:rPr>
        <w:t>静粛に傍聴し、</w:t>
      </w:r>
      <w:r w:rsidR="00251ACB" w:rsidRPr="00634ADF">
        <w:rPr>
          <w:rFonts w:asciiTheme="minorEastAsia" w:hAnsiTheme="minorEastAsia" w:hint="eastAsia"/>
          <w:sz w:val="24"/>
          <w:szCs w:val="24"/>
        </w:rPr>
        <w:t>議事内容に対して拍手その他の方法により公然と賛否を表明しないこと。</w:t>
      </w:r>
    </w:p>
    <w:p w:rsidR="00251ACB" w:rsidRPr="00634ADF" w:rsidRDefault="008376CE" w:rsidP="007B69B3">
      <w:pPr>
        <w:pStyle w:val="a7"/>
        <w:numPr>
          <w:ilvl w:val="1"/>
          <w:numId w:val="3"/>
        </w:numPr>
        <w:ind w:leftChars="0"/>
        <w:jc w:val="left"/>
        <w:rPr>
          <w:rFonts w:asciiTheme="minorEastAsia" w:hAnsiTheme="minorEastAsia"/>
          <w:sz w:val="24"/>
          <w:szCs w:val="24"/>
        </w:rPr>
      </w:pPr>
      <w:r>
        <w:rPr>
          <w:rFonts w:asciiTheme="minorEastAsia" w:hAnsiTheme="minorEastAsia" w:hint="eastAsia"/>
          <w:sz w:val="24"/>
          <w:szCs w:val="24"/>
        </w:rPr>
        <w:t>私語、</w:t>
      </w:r>
      <w:r w:rsidR="00251ACB" w:rsidRPr="00634ADF">
        <w:rPr>
          <w:rFonts w:asciiTheme="minorEastAsia" w:hAnsiTheme="minorEastAsia" w:hint="eastAsia"/>
          <w:sz w:val="24"/>
          <w:szCs w:val="24"/>
        </w:rPr>
        <w:t>会話その他騒がしい行為をしないこと。</w:t>
      </w:r>
    </w:p>
    <w:p w:rsidR="00251ACB" w:rsidRPr="00634ADF" w:rsidRDefault="008376CE" w:rsidP="007B69B3">
      <w:pPr>
        <w:pStyle w:val="a7"/>
        <w:numPr>
          <w:ilvl w:val="1"/>
          <w:numId w:val="3"/>
        </w:numPr>
        <w:ind w:leftChars="0"/>
        <w:jc w:val="left"/>
        <w:rPr>
          <w:rFonts w:asciiTheme="minorEastAsia" w:hAnsiTheme="minorEastAsia"/>
          <w:sz w:val="24"/>
          <w:szCs w:val="24"/>
        </w:rPr>
      </w:pPr>
      <w:r>
        <w:rPr>
          <w:rFonts w:asciiTheme="minorEastAsia" w:hAnsiTheme="minorEastAsia" w:hint="eastAsia"/>
          <w:sz w:val="24"/>
          <w:szCs w:val="24"/>
        </w:rPr>
        <w:t>写真撮影、録画、</w:t>
      </w:r>
      <w:r w:rsidR="00251ACB" w:rsidRPr="00634ADF">
        <w:rPr>
          <w:rFonts w:asciiTheme="minorEastAsia" w:hAnsiTheme="minorEastAsia" w:hint="eastAsia"/>
          <w:sz w:val="24"/>
          <w:szCs w:val="24"/>
        </w:rPr>
        <w:t>録音その他これらに類する行為を行わないこと。</w:t>
      </w:r>
    </w:p>
    <w:p w:rsidR="00251ACB" w:rsidRPr="00634ADF" w:rsidRDefault="00251ACB" w:rsidP="007B69B3">
      <w:pPr>
        <w:pStyle w:val="a7"/>
        <w:numPr>
          <w:ilvl w:val="1"/>
          <w:numId w:val="3"/>
        </w:numPr>
        <w:ind w:leftChars="0"/>
        <w:jc w:val="left"/>
        <w:rPr>
          <w:rFonts w:asciiTheme="minorEastAsia" w:hAnsiTheme="minorEastAsia"/>
          <w:sz w:val="24"/>
          <w:szCs w:val="24"/>
        </w:rPr>
      </w:pPr>
      <w:r w:rsidRPr="00634ADF">
        <w:rPr>
          <w:rFonts w:asciiTheme="minorEastAsia" w:hAnsiTheme="minorEastAsia" w:hint="eastAsia"/>
          <w:sz w:val="24"/>
          <w:szCs w:val="24"/>
        </w:rPr>
        <w:t>携帯電話</w:t>
      </w:r>
      <w:r w:rsidR="008376CE">
        <w:rPr>
          <w:rFonts w:asciiTheme="minorEastAsia" w:hAnsiTheme="minorEastAsia" w:hint="eastAsia"/>
          <w:sz w:val="24"/>
          <w:szCs w:val="24"/>
        </w:rPr>
        <w:t>、</w:t>
      </w:r>
      <w:r w:rsidRPr="00634ADF">
        <w:rPr>
          <w:rFonts w:asciiTheme="minorEastAsia" w:hAnsiTheme="minorEastAsia" w:hint="eastAsia"/>
          <w:sz w:val="24"/>
          <w:szCs w:val="24"/>
        </w:rPr>
        <w:t>その他の無線通話装置を使用しないこと。</w:t>
      </w:r>
    </w:p>
    <w:p w:rsidR="00251ACB" w:rsidRPr="00634ADF" w:rsidRDefault="00251ACB" w:rsidP="007B69B3">
      <w:pPr>
        <w:pStyle w:val="a7"/>
        <w:numPr>
          <w:ilvl w:val="1"/>
          <w:numId w:val="3"/>
        </w:numPr>
        <w:ind w:leftChars="0"/>
        <w:jc w:val="left"/>
        <w:rPr>
          <w:rFonts w:asciiTheme="minorEastAsia" w:hAnsiTheme="minorEastAsia"/>
          <w:sz w:val="24"/>
          <w:szCs w:val="24"/>
        </w:rPr>
      </w:pPr>
      <w:r w:rsidRPr="00634ADF">
        <w:rPr>
          <w:rFonts w:asciiTheme="minorEastAsia" w:hAnsiTheme="minorEastAsia" w:hint="eastAsia"/>
          <w:sz w:val="24"/>
          <w:szCs w:val="24"/>
        </w:rPr>
        <w:t>みだりに傍聴席を離れないこと。</w:t>
      </w:r>
    </w:p>
    <w:p w:rsidR="00251ACB" w:rsidRPr="00634ADF" w:rsidRDefault="00251ACB" w:rsidP="007B69B3">
      <w:pPr>
        <w:pStyle w:val="a7"/>
        <w:numPr>
          <w:ilvl w:val="1"/>
          <w:numId w:val="3"/>
        </w:numPr>
        <w:ind w:leftChars="0"/>
        <w:jc w:val="left"/>
        <w:rPr>
          <w:rFonts w:asciiTheme="minorEastAsia" w:hAnsiTheme="minorEastAsia"/>
          <w:sz w:val="24"/>
          <w:szCs w:val="24"/>
        </w:rPr>
      </w:pPr>
      <w:r w:rsidRPr="00634ADF">
        <w:rPr>
          <w:rFonts w:asciiTheme="minorEastAsia" w:hAnsiTheme="minorEastAsia" w:hint="eastAsia"/>
          <w:sz w:val="24"/>
          <w:szCs w:val="24"/>
        </w:rPr>
        <w:t>当会議の長及び職員の指示に従うこと。</w:t>
      </w:r>
    </w:p>
    <w:p w:rsidR="00251ACB" w:rsidRPr="00634ADF" w:rsidRDefault="008376CE" w:rsidP="007B69B3">
      <w:pPr>
        <w:pStyle w:val="a7"/>
        <w:numPr>
          <w:ilvl w:val="1"/>
          <w:numId w:val="3"/>
        </w:numPr>
        <w:ind w:leftChars="0"/>
        <w:jc w:val="left"/>
        <w:rPr>
          <w:rFonts w:asciiTheme="minorEastAsia" w:hAnsiTheme="minorEastAsia"/>
          <w:sz w:val="24"/>
          <w:szCs w:val="24"/>
        </w:rPr>
      </w:pPr>
      <w:r>
        <w:rPr>
          <w:rFonts w:asciiTheme="minorEastAsia" w:hAnsiTheme="minorEastAsia" w:hint="eastAsia"/>
          <w:sz w:val="24"/>
          <w:szCs w:val="24"/>
        </w:rPr>
        <w:t>その他、会場の秩序を乱し、</w:t>
      </w:r>
      <w:r w:rsidR="00251ACB" w:rsidRPr="00634ADF">
        <w:rPr>
          <w:rFonts w:asciiTheme="minorEastAsia" w:hAnsiTheme="minorEastAsia" w:hint="eastAsia"/>
          <w:sz w:val="24"/>
          <w:szCs w:val="24"/>
        </w:rPr>
        <w:t>又は会議の妨害となるような行為をしないこと</w:t>
      </w:r>
      <w:r w:rsidR="008B7060">
        <w:rPr>
          <w:rFonts w:asciiTheme="minorEastAsia" w:hAnsiTheme="minorEastAsia" w:hint="eastAsia"/>
          <w:sz w:val="24"/>
          <w:szCs w:val="24"/>
        </w:rPr>
        <w:t>。</w:t>
      </w:r>
    </w:p>
    <w:p w:rsidR="0039093E" w:rsidRPr="008376CE" w:rsidRDefault="0039093E" w:rsidP="005D4229">
      <w:pPr>
        <w:pStyle w:val="a7"/>
        <w:ind w:leftChars="0" w:left="907"/>
        <w:jc w:val="left"/>
        <w:rPr>
          <w:rFonts w:asciiTheme="minorEastAsia" w:hAnsiTheme="minorEastAsia"/>
          <w:sz w:val="24"/>
          <w:szCs w:val="24"/>
          <w:u w:val="single"/>
        </w:rPr>
      </w:pPr>
    </w:p>
    <w:sectPr w:rsidR="0039093E" w:rsidRPr="008376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0C" w:rsidRDefault="00BE7E0C" w:rsidP="00A94B9D">
      <w:r>
        <w:separator/>
      </w:r>
    </w:p>
  </w:endnote>
  <w:endnote w:type="continuationSeparator" w:id="0">
    <w:p w:rsidR="00BE7E0C" w:rsidRDefault="00BE7E0C" w:rsidP="00A9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0C" w:rsidRDefault="00BE7E0C" w:rsidP="00A94B9D">
      <w:r>
        <w:separator/>
      </w:r>
    </w:p>
  </w:footnote>
  <w:footnote w:type="continuationSeparator" w:id="0">
    <w:p w:rsidR="00BE7E0C" w:rsidRDefault="00BE7E0C" w:rsidP="00A94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07716"/>
    <w:multiLevelType w:val="multilevel"/>
    <w:tmpl w:val="C5AE4316"/>
    <w:lvl w:ilvl="0">
      <w:start w:val="1"/>
      <w:numFmt w:val="decimal"/>
      <w:lvlText w:val="%1"/>
      <w:lvlJc w:val="left"/>
      <w:pPr>
        <w:ind w:left="425" w:hanging="425"/>
      </w:pPr>
      <w:rPr>
        <w:rFonts w:hint="eastAsia"/>
      </w:rPr>
    </w:lvl>
    <w:lvl w:ilvl="1">
      <w:start w:val="1"/>
      <w:numFmt w:val="decimalEnclosedCircle"/>
      <w:lvlText w:val="%2"/>
      <w:lvlJc w:val="left"/>
      <w:pPr>
        <w:ind w:left="907" w:hanging="48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D72235D"/>
    <w:multiLevelType w:val="hybridMultilevel"/>
    <w:tmpl w:val="A8D22688"/>
    <w:lvl w:ilvl="0" w:tplc="E5D484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72772F"/>
    <w:multiLevelType w:val="multilevel"/>
    <w:tmpl w:val="8CAACC2C"/>
    <w:lvl w:ilvl="0">
      <w:start w:val="1"/>
      <w:numFmt w:val="decimalFullWidth"/>
      <w:lvlText w:val="%1"/>
      <w:lvlJc w:val="left"/>
      <w:pPr>
        <w:ind w:left="425" w:hanging="425"/>
      </w:pPr>
      <w:rPr>
        <w:rFonts w:ascii="ＭＳ ゴシック" w:eastAsia="ＭＳ ゴシック" w:hAnsi="ＭＳ ゴシック"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65"/>
    <w:rsid w:val="000F1EFC"/>
    <w:rsid w:val="00142164"/>
    <w:rsid w:val="00146F67"/>
    <w:rsid w:val="001650A0"/>
    <w:rsid w:val="001E4B74"/>
    <w:rsid w:val="00251ACB"/>
    <w:rsid w:val="00266CCB"/>
    <w:rsid w:val="002A1475"/>
    <w:rsid w:val="0039093E"/>
    <w:rsid w:val="00396CB3"/>
    <w:rsid w:val="003A4B67"/>
    <w:rsid w:val="00413B14"/>
    <w:rsid w:val="0050132C"/>
    <w:rsid w:val="00510C33"/>
    <w:rsid w:val="005B25D3"/>
    <w:rsid w:val="005C1DDE"/>
    <w:rsid w:val="005C2D8F"/>
    <w:rsid w:val="005D4229"/>
    <w:rsid w:val="00634ADF"/>
    <w:rsid w:val="00707062"/>
    <w:rsid w:val="00754AC6"/>
    <w:rsid w:val="00756265"/>
    <w:rsid w:val="007A069E"/>
    <w:rsid w:val="007B69B3"/>
    <w:rsid w:val="007D4A89"/>
    <w:rsid w:val="008376CE"/>
    <w:rsid w:val="00851CC6"/>
    <w:rsid w:val="00890BBC"/>
    <w:rsid w:val="008B7060"/>
    <w:rsid w:val="00913550"/>
    <w:rsid w:val="009B2A33"/>
    <w:rsid w:val="00A03BC1"/>
    <w:rsid w:val="00A802E0"/>
    <w:rsid w:val="00A94B9D"/>
    <w:rsid w:val="00AE2739"/>
    <w:rsid w:val="00BE7E0C"/>
    <w:rsid w:val="00BF3DCC"/>
    <w:rsid w:val="00CC481E"/>
    <w:rsid w:val="00D14E9C"/>
    <w:rsid w:val="00E1632A"/>
    <w:rsid w:val="00E44517"/>
    <w:rsid w:val="00E94B8A"/>
    <w:rsid w:val="00F1415C"/>
    <w:rsid w:val="00FC0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DFD334"/>
  <w15:docId w15:val="{8A8E9B14-685A-4366-B95A-614442D8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B9D"/>
    <w:pPr>
      <w:tabs>
        <w:tab w:val="center" w:pos="4252"/>
        <w:tab w:val="right" w:pos="8504"/>
      </w:tabs>
      <w:snapToGrid w:val="0"/>
    </w:pPr>
  </w:style>
  <w:style w:type="character" w:customStyle="1" w:styleId="a4">
    <w:name w:val="ヘッダー (文字)"/>
    <w:basedOn w:val="a0"/>
    <w:link w:val="a3"/>
    <w:uiPriority w:val="99"/>
    <w:rsid w:val="00A94B9D"/>
  </w:style>
  <w:style w:type="paragraph" w:styleId="a5">
    <w:name w:val="footer"/>
    <w:basedOn w:val="a"/>
    <w:link w:val="a6"/>
    <w:uiPriority w:val="99"/>
    <w:unhideWhenUsed/>
    <w:rsid w:val="00A94B9D"/>
    <w:pPr>
      <w:tabs>
        <w:tab w:val="center" w:pos="4252"/>
        <w:tab w:val="right" w:pos="8504"/>
      </w:tabs>
      <w:snapToGrid w:val="0"/>
    </w:pPr>
  </w:style>
  <w:style w:type="character" w:customStyle="1" w:styleId="a6">
    <w:name w:val="フッター (文字)"/>
    <w:basedOn w:val="a0"/>
    <w:link w:val="a5"/>
    <w:uiPriority w:val="99"/>
    <w:rsid w:val="00A94B9D"/>
  </w:style>
  <w:style w:type="paragraph" w:styleId="a7">
    <w:name w:val="List Paragraph"/>
    <w:basedOn w:val="a"/>
    <w:uiPriority w:val="34"/>
    <w:qFormat/>
    <w:rsid w:val="00251ACB"/>
    <w:pPr>
      <w:ind w:leftChars="400" w:left="840"/>
    </w:pPr>
  </w:style>
  <w:style w:type="paragraph" w:styleId="a8">
    <w:name w:val="Balloon Text"/>
    <w:basedOn w:val="a"/>
    <w:link w:val="a9"/>
    <w:uiPriority w:val="99"/>
    <w:semiHidden/>
    <w:unhideWhenUsed/>
    <w:rsid w:val="005C2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6120-DEF6-484E-8F7F-6F415598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冨高 諒</cp:lastModifiedBy>
  <cp:revision>42</cp:revision>
  <cp:lastPrinted>2020-08-13T11:57:00Z</cp:lastPrinted>
  <dcterms:created xsi:type="dcterms:W3CDTF">2016-01-26T06:31:00Z</dcterms:created>
  <dcterms:modified xsi:type="dcterms:W3CDTF">2025-07-24T07:37:00Z</dcterms:modified>
</cp:coreProperties>
</file>