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/>
        </w:rPr>
      </w:pPr>
    </w:p>
    <w:p>
      <w:pPr>
        <w:pStyle w:val="15"/>
        <w:ind w:left="0"/>
        <w:rPr>
          <w:rFonts w:hint="default"/>
        </w:rPr>
      </w:pPr>
    </w:p>
    <w:p>
      <w:pPr>
        <w:pStyle w:val="15"/>
        <w:ind w:left="0"/>
        <w:jc w:val="center"/>
        <w:rPr>
          <w:rFonts w:hint="default"/>
          <w:color w:val="auto"/>
          <w:sz w:val="28"/>
        </w:rPr>
      </w:pPr>
      <w:r>
        <w:rPr>
          <w:rFonts w:hint="eastAsia"/>
          <w:color w:val="auto"/>
          <w:sz w:val="28"/>
        </w:rPr>
        <w:t>物　　品　　提　　案　　書</w:t>
      </w:r>
      <w:bookmarkStart w:id="0" w:name="_GoBack"/>
      <w:bookmarkEnd w:id="0"/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5957"/>
        <w:rPr>
          <w:rFonts w:hint="default"/>
          <w:color w:val="auto"/>
          <w:sz w:val="22"/>
        </w:rPr>
      </w:pPr>
      <w:r>
        <w:rPr>
          <w:rFonts w:hint="eastAsia"/>
          <w:color w:val="auto"/>
        </w:rPr>
        <w:t>　　　　</w:t>
      </w:r>
      <w:r>
        <w:rPr>
          <w:rFonts w:hint="eastAsia"/>
          <w:color w:val="auto"/>
          <w:sz w:val="22"/>
        </w:rPr>
        <w:t>令和７年　　月　　日</w:t>
      </w: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/>
          <w:color w:val="auto"/>
        </w:rPr>
        <w:t>　　</w:t>
      </w:r>
      <w:r>
        <w:rPr>
          <w:rFonts w:hint="eastAsia"/>
          <w:color w:val="auto"/>
          <w:sz w:val="22"/>
        </w:rPr>
        <w:t>広　　島　　県　　知　　事　　様</w:t>
      </w: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3600"/>
        <w:rPr>
          <w:rFonts w:hint="default"/>
          <w:color w:val="auto"/>
          <w:sz w:val="22"/>
        </w:rPr>
      </w:pPr>
      <w:r>
        <w:rPr>
          <w:rFonts w:hint="eastAsia"/>
          <w:color w:val="auto"/>
          <w:spacing w:val="153"/>
          <w:sz w:val="22"/>
          <w:fitText w:val="1272" w:id="1"/>
        </w:rPr>
        <w:t>所在</w:t>
      </w:r>
      <w:r>
        <w:rPr>
          <w:rFonts w:hint="eastAsia"/>
          <w:color w:val="auto"/>
          <w:sz w:val="22"/>
          <w:fitText w:val="1272" w:id="1"/>
        </w:rPr>
        <w:t>地</w:t>
      </w:r>
    </w:p>
    <w:p>
      <w:pPr>
        <w:pStyle w:val="15"/>
        <w:ind w:left="3600"/>
        <w:rPr>
          <w:rFonts w:hint="default"/>
          <w:color w:val="auto"/>
          <w:sz w:val="22"/>
        </w:rPr>
      </w:pPr>
      <w:r>
        <w:rPr>
          <w:rFonts w:hint="eastAsia"/>
          <w:color w:val="auto"/>
          <w:spacing w:val="1"/>
          <w:w w:val="96"/>
          <w:sz w:val="22"/>
          <w:fitText w:val="1272" w:id="2"/>
        </w:rPr>
        <w:t>商号又は名称</w:t>
      </w:r>
    </w:p>
    <w:p>
      <w:pPr>
        <w:pStyle w:val="15"/>
        <w:ind w:left="3390"/>
        <w:rPr>
          <w:rFonts w:hint="default"/>
          <w:color w:val="auto"/>
        </w:rPr>
      </w:pPr>
      <w:r>
        <w:rPr>
          <w:rFonts w:hint="eastAsia"/>
          <w:color w:val="auto"/>
        </w:rPr>
        <w:t>　</w:t>
      </w:r>
      <w:r>
        <w:rPr>
          <w:rFonts w:hint="eastAsia"/>
          <w:color w:val="auto"/>
          <w:sz w:val="22"/>
        </w:rPr>
        <w:t>代表者職氏名　</w:t>
      </w:r>
      <w:r>
        <w:rPr>
          <w:rFonts w:hint="eastAsia"/>
          <w:color w:val="auto"/>
        </w:rPr>
        <w:t>　　　　　　　　　　　　　　　　　　　</w:t>
      </w:r>
    </w:p>
    <w:p>
      <w:pPr>
        <w:pStyle w:val="15"/>
        <w:ind w:left="0"/>
        <w:rPr>
          <w:rFonts w:hint="default" w:ascii="ＭＳ 明朝" w:hAnsi="ＭＳ 明朝"/>
          <w:color w:val="auto"/>
        </w:rPr>
      </w:pPr>
      <w:r>
        <w:rPr>
          <w:rFonts w:hint="eastAsia"/>
          <w:color w:val="auto"/>
        </w:rPr>
        <w:t>　　</w:t>
      </w:r>
    </w:p>
    <w:p>
      <w:pPr>
        <w:pStyle w:val="15"/>
        <w:ind w:left="0"/>
        <w:rPr>
          <w:rFonts w:hint="default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作業服（秋冬用）及び防寒着の入札公告（令和７年７月</w:t>
      </w:r>
      <w:r>
        <w:rPr>
          <w:rFonts w:hint="eastAsia" w:ascii="ＭＳ 明朝" w:hAnsi="ＭＳ 明朝"/>
          <w:color w:val="auto"/>
          <w:sz w:val="22"/>
        </w:rPr>
        <w:t>18</w:t>
      </w:r>
      <w:r>
        <w:rPr>
          <w:rFonts w:hint="eastAsia" w:ascii="ＭＳ 明朝" w:hAnsi="ＭＳ 明朝"/>
          <w:color w:val="auto"/>
          <w:sz w:val="22"/>
        </w:rPr>
        <w:t>日付け公告）に</w:t>
      </w:r>
      <w:r>
        <w:rPr>
          <w:rFonts w:hint="eastAsia"/>
          <w:color w:val="auto"/>
          <w:sz w:val="22"/>
        </w:rPr>
        <w:t>基づく一般競争入札については、次の物品によって応札します。（応札する物品の区分に○をご記入ください。）</w:t>
      </w:r>
    </w:p>
    <w:p>
      <w:pPr>
        <w:pStyle w:val="15"/>
        <w:ind w:left="0"/>
        <w:rPr>
          <w:rFonts w:hint="default"/>
          <w:color w:val="auto"/>
        </w:rPr>
      </w:pPr>
    </w:p>
    <w:tbl>
      <w:tblPr>
        <w:tblStyle w:val="11"/>
        <w:tblW w:w="0" w:type="auto"/>
        <w:tblInd w:w="3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004"/>
        <w:gridCol w:w="2212"/>
        <w:gridCol w:w="5427"/>
      </w:tblGrid>
      <w:tr>
        <w:trPr>
          <w:trHeight w:val="722" w:hRule="atLeast"/>
        </w:trPr>
        <w:tc>
          <w:tcPr>
            <w:tcW w:w="100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応</w:t>
            </w:r>
            <w:r>
              <w:rPr>
                <w:rFonts w:hint="eastAsia" w:ascii="ＭＳ 明朝" w:hAnsi="ＭＳ 明朝"/>
                <w:color w:val="auto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2"/>
              </w:rPr>
              <w:t>札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区</w:t>
            </w:r>
            <w:r>
              <w:rPr>
                <w:rFonts w:hint="eastAsia" w:ascii="ＭＳ 明朝" w:hAnsi="ＭＳ 明朝"/>
                <w:color w:val="auto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2"/>
              </w:rPr>
              <w:t>分</w:t>
            </w:r>
          </w:p>
        </w:tc>
        <w:tc>
          <w:tcPr>
            <w:tcW w:w="221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物品名</w:t>
            </w:r>
          </w:p>
        </w:tc>
        <w:tc>
          <w:tcPr>
            <w:tcW w:w="542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pacing w:val="42"/>
                <w:kern w:val="0"/>
                <w:sz w:val="22"/>
              </w:rPr>
              <w:t>メーカー・品名・規格・品番</w:t>
            </w:r>
            <w:r>
              <w:rPr>
                <w:rFonts w:hint="eastAsia" w:ascii="ＭＳ 明朝" w:hAnsi="ＭＳ 明朝"/>
                <w:color w:val="auto"/>
                <w:spacing w:val="4"/>
                <w:kern w:val="0"/>
                <w:sz w:val="22"/>
              </w:rPr>
              <w:t>等</w:t>
            </w:r>
          </w:p>
        </w:tc>
      </w:tr>
      <w:tr>
        <w:trPr>
          <w:cantSplit/>
          <w:trHeight w:val="990" w:hRule="atLeast"/>
        </w:trPr>
        <w:tc>
          <w:tcPr>
            <w:tcW w:w="100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</w:rPr>
            </w:pPr>
          </w:p>
        </w:tc>
        <w:tc>
          <w:tcPr>
            <w:tcW w:w="221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作業服（秋冬用）</w:t>
            </w:r>
          </w:p>
        </w:tc>
        <w:tc>
          <w:tcPr>
            <w:tcW w:w="5427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別紙「作業服（秋冬用）規格等内訳書」のとおり</w:t>
            </w:r>
          </w:p>
        </w:tc>
      </w:tr>
      <w:tr>
        <w:trPr>
          <w:cantSplit/>
          <w:trHeight w:val="990" w:hRule="atLeast"/>
        </w:trPr>
        <w:tc>
          <w:tcPr>
            <w:tcW w:w="100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</w:rPr>
            </w:pPr>
          </w:p>
        </w:tc>
        <w:tc>
          <w:tcPr>
            <w:tcW w:w="221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防寒着</w:t>
            </w:r>
          </w:p>
        </w:tc>
        <w:tc>
          <w:tcPr>
            <w:tcW w:w="5427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別紙「防寒着規格等内訳書」のとおり</w:t>
            </w:r>
          </w:p>
        </w:tc>
      </w:tr>
    </w:tbl>
    <w:p>
      <w:pPr>
        <w:pStyle w:val="15"/>
        <w:ind w:left="804" w:hanging="804"/>
        <w:rPr>
          <w:rFonts w:hint="default"/>
          <w:color w:val="auto"/>
        </w:rPr>
      </w:pPr>
    </w:p>
    <w:p>
      <w:pPr>
        <w:pStyle w:val="15"/>
        <w:ind w:left="804" w:hanging="804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【留意事項】</w:t>
      </w:r>
    </w:p>
    <w:p>
      <w:pPr>
        <w:pStyle w:val="15"/>
        <w:ind w:left="414" w:leftChars="100" w:hanging="212" w:hangingChars="10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１　メーカー、規格等は、全て別紙「作業服（秋冬用）規格等内訳書」・</w:t>
      </w:r>
      <w:r>
        <w:rPr>
          <w:rFonts w:hint="eastAsia" w:ascii="ＭＳ 明朝" w:hAnsi="ＭＳ 明朝"/>
          <w:color w:val="auto"/>
          <w:sz w:val="22"/>
        </w:rPr>
        <w:t>「防寒着規格等内訳書」</w:t>
      </w:r>
      <w:r>
        <w:rPr>
          <w:rFonts w:hint="eastAsia"/>
          <w:color w:val="auto"/>
          <w:sz w:val="22"/>
        </w:rPr>
        <w:t>へ記入し、物品提案書に添付すること。</w:t>
      </w:r>
    </w:p>
    <w:p>
      <w:pPr>
        <w:pStyle w:val="15"/>
        <w:ind w:left="414" w:leftChars="100" w:hanging="212" w:hangingChars="10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２　紡績メーカーの発行した生地の品質証明書（写）を添付すること。</w:t>
      </w:r>
    </w:p>
    <w:p>
      <w:pPr>
        <w:pStyle w:val="15"/>
        <w:ind w:left="414" w:leftChars="100" w:hanging="212" w:hangingChars="100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３　新規の提案品については、サンプルを提出してください。（サンプルは、入札日に返却します。）</w:t>
      </w:r>
    </w:p>
    <w:p>
      <w:pPr>
        <w:pStyle w:val="15"/>
        <w:ind w:left="804" w:hanging="804"/>
        <w:rPr>
          <w:rFonts w:hint="default"/>
          <w:color w:val="auto"/>
          <w:sz w:val="22"/>
        </w:rPr>
      </w:pPr>
    </w:p>
    <w:sectPr>
      <w:pgSz w:w="11907" w:h="16840"/>
      <w:pgMar w:top="1418" w:right="1418" w:bottom="851" w:left="1418" w:header="720" w:footer="720" w:gutter="0"/>
      <w:cols w:space="720"/>
      <w:noEndnote w:val="1"/>
      <w:textDirection w:val="lrTb"/>
      <w:docGrid w:type="linesAndChars" w:linePitch="364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pitch w:val="fixed"/>
    <w:sig w:usb0="00000000" w:usb1="00000000" w:usb2="00000000" w:usb3="00000000" w:csb0="0000009F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alloon Text"/>
    <w:basedOn w:val="0"/>
    <w:next w:val="16"/>
    <w:link w:val="0"/>
    <w:uiPriority w:val="0"/>
    <w:semiHidden/>
    <w:rPr>
      <w:rFonts w:ascii="Arial" w:hAnsi="Arial" w:eastAsia="ＭＳ ゴシック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1</Words>
  <Characters>331</Characters>
  <Application>JUST Note</Application>
  <Lines>32</Lines>
  <Paragraphs>20</Paragraphs>
  <Company>広島県</Company>
  <CharactersWithSpaces>388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島添 紗希</cp:lastModifiedBy>
  <cp:lastPrinted>2019-07-25T00:10:00Z</cp:lastPrinted>
  <dcterms:created xsi:type="dcterms:W3CDTF">2020-07-15T00:37:00Z</dcterms:created>
  <dcterms:modified xsi:type="dcterms:W3CDTF">2025-07-16T23:58:24Z</dcterms:modified>
  <cp:revision>5</cp:revision>
</cp:coreProperties>
</file>