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color w:val="000000" w:themeColor="text1"/>
          <w:sz w:val="28"/>
        </w:rPr>
      </w:pPr>
      <w:r>
        <w:rPr>
          <w:rFonts w:hint="eastAsia"/>
          <w:b w:val="1"/>
          <w:color w:val="000000" w:themeColor="text1"/>
          <w:sz w:val="28"/>
        </w:rPr>
        <w:t>入　札　説　明　書（案）</w:t>
      </w:r>
    </w:p>
    <w:p>
      <w:pPr>
        <w:pStyle w:val="0"/>
        <w:ind w:left="6808" w:firstLine="851"/>
        <w:jc w:val="center"/>
        <w:rPr>
          <w:rFonts w:hint="default"/>
          <w:color w:val="auto"/>
        </w:rPr>
      </w:pPr>
      <w:r>
        <w:rPr>
          <w:rFonts w:hint="eastAsia"/>
          <w:color w:val="000000" w:themeColor="text1"/>
        </w:rPr>
        <w:t>　　　　　</w:t>
      </w:r>
      <w:r>
        <w:rPr>
          <w:rFonts w:hint="eastAsia"/>
        </w:rPr>
        <w:t>広島県</w:t>
      </w:r>
      <w:r>
        <w:rPr>
          <w:rFonts w:hint="eastAsia"/>
          <w:color w:val="auto"/>
        </w:rPr>
        <w:t>危機管理監消防保安課（広島市中区基町</w:t>
      </w:r>
      <w:r>
        <w:rPr>
          <w:rFonts w:hint="eastAsia"/>
          <w:color w:val="auto"/>
        </w:rPr>
        <w:t>10-52</w:t>
      </w:r>
      <w:r>
        <w:rPr>
          <w:rFonts w:hint="eastAsia"/>
          <w:color w:val="auto"/>
        </w:rPr>
        <w:t>）</w:t>
      </w:r>
    </w:p>
    <w:p>
      <w:pPr>
        <w:pStyle w:val="0"/>
        <w:ind w:left="4255" w:firstLine="851"/>
        <w:jc w:val="center"/>
        <w:rPr>
          <w:rFonts w:hint="default"/>
        </w:rPr>
      </w:pPr>
      <w:r>
        <w:rPr>
          <w:rFonts w:hint="eastAsia"/>
          <w:color w:val="auto"/>
        </w:rPr>
        <w:t>　　　　　</w:t>
      </w:r>
      <w:r>
        <w:rPr>
          <w:rFonts w:hint="eastAsia"/>
          <w:color w:val="auto"/>
        </w:rPr>
        <w:t xml:space="preserve">           TEL:082-513-2778</w:t>
      </w:r>
      <w:r>
        <w:rPr>
          <w:rFonts w:hint="eastAsia"/>
        </w:rPr>
        <w:t>　　</w:t>
      </w:r>
      <w:r>
        <w:rPr>
          <w:rFonts w:hint="eastAsia"/>
        </w:rPr>
        <w:t>FAX:082-227-2122</w:t>
      </w:r>
    </w:p>
    <w:tbl>
      <w:tblPr>
        <w:tblStyle w:val="11"/>
        <w:tblW w:w="15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4"/>
        <w:gridCol w:w="2701"/>
        <w:gridCol w:w="1294"/>
        <w:gridCol w:w="682"/>
        <w:gridCol w:w="1831"/>
        <w:gridCol w:w="1106"/>
        <w:gridCol w:w="3039"/>
        <w:gridCol w:w="1332"/>
        <w:gridCol w:w="2644"/>
      </w:tblGrid>
      <w:tr>
        <w:trPr>
          <w:cantSplit/>
          <w:trHeight w:val="661" w:hRule="atLeast"/>
        </w:trPr>
        <w:tc>
          <w:tcPr>
            <w:tcW w:w="1274"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業務名</w:t>
            </w:r>
          </w:p>
        </w:tc>
        <w:tc>
          <w:tcPr>
            <w:tcW w:w="6508" w:type="dxa"/>
            <w:gridSpan w:val="4"/>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FF0000"/>
                <w:sz w:val="18"/>
              </w:rPr>
              <w:t>女性消防団員とともに進める地域防災力向上プラン業務</w:t>
            </w:r>
          </w:p>
        </w:tc>
        <w:tc>
          <w:tcPr>
            <w:tcW w:w="110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履行期間</w:t>
            </w:r>
          </w:p>
        </w:tc>
        <w:tc>
          <w:tcPr>
            <w:tcW w:w="3039"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359" w:firstLineChars="200"/>
              <w:rPr>
                <w:rFonts w:hint="default"/>
                <w:color w:val="FF0000"/>
                <w:sz w:val="18"/>
              </w:rPr>
            </w:pPr>
            <w:r>
              <w:rPr>
                <w:rFonts w:hint="eastAsia"/>
                <w:color w:val="FF0000"/>
                <w:sz w:val="18"/>
              </w:rPr>
              <w:t>契約締結日から</w:t>
            </w:r>
          </w:p>
          <w:p>
            <w:pPr>
              <w:pStyle w:val="0"/>
              <w:jc w:val="center"/>
              <w:rPr>
                <w:rFonts w:hint="default"/>
                <w:color w:val="000000" w:themeColor="text1"/>
                <w:sz w:val="18"/>
              </w:rPr>
            </w:pPr>
            <w:r>
              <w:rPr>
                <w:rFonts w:hint="eastAsia"/>
                <w:color w:val="FF0000"/>
                <w:sz w:val="18"/>
              </w:rPr>
              <w:t>令和８年２月</w:t>
            </w:r>
            <w:r>
              <w:rPr>
                <w:rFonts w:hint="eastAsia"/>
                <w:color w:val="FF0000"/>
                <w:sz w:val="18"/>
              </w:rPr>
              <w:t>27</w:t>
            </w:r>
            <w:r>
              <w:rPr>
                <w:rFonts w:hint="eastAsia"/>
                <w:color w:val="FF0000"/>
                <w:sz w:val="18"/>
              </w:rPr>
              <w:t>日（金）</w:t>
            </w:r>
          </w:p>
        </w:tc>
        <w:tc>
          <w:tcPr>
            <w:tcW w:w="1332"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履行場所</w:t>
            </w:r>
          </w:p>
        </w:tc>
        <w:tc>
          <w:tcPr>
            <w:tcW w:w="2644"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FF0000"/>
                <w:sz w:val="18"/>
              </w:rPr>
              <w:t>広島県内</w:t>
            </w:r>
          </w:p>
        </w:tc>
      </w:tr>
      <w:tr>
        <w:trPr>
          <w:trHeight w:val="690" w:hRule="atLeast"/>
        </w:trPr>
        <w:tc>
          <w:tcPr>
            <w:tcW w:w="1274"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入札参加資格確認申請書提出期限</w:t>
            </w:r>
          </w:p>
        </w:tc>
        <w:tc>
          <w:tcPr>
            <w:tcW w:w="2701"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FF0000"/>
                <w:sz w:val="18"/>
              </w:rPr>
              <w:t>令和７年</w:t>
            </w:r>
            <w:r>
              <w:rPr>
                <w:rFonts w:hint="eastAsia"/>
                <w:color w:val="FF0000"/>
                <w:sz w:val="18"/>
                <w:highlight w:val="none"/>
              </w:rPr>
              <w:t>５月</w:t>
            </w:r>
            <w:r>
              <w:rPr>
                <w:rFonts w:hint="eastAsia"/>
                <w:color w:val="FF0000"/>
                <w:sz w:val="18"/>
                <w:highlight w:val="none"/>
              </w:rPr>
              <w:t>28</w:t>
            </w:r>
            <w:r>
              <w:rPr>
                <w:rFonts w:hint="eastAsia"/>
                <w:color w:val="FF0000"/>
                <w:sz w:val="18"/>
                <w:highlight w:val="none"/>
              </w:rPr>
              <w:t>日（水）</w:t>
            </w:r>
          </w:p>
        </w:tc>
        <w:tc>
          <w:tcPr>
            <w:tcW w:w="1294"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仕様書等に対する質問書提出期限</w:t>
            </w:r>
          </w:p>
        </w:tc>
        <w:tc>
          <w:tcPr>
            <w:tcW w:w="2513"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color w:val="FF0000"/>
                <w:sz w:val="18"/>
              </w:rPr>
            </w:pPr>
            <w:r>
              <w:rPr>
                <w:rFonts w:hint="eastAsia"/>
                <w:color w:val="FF0000"/>
                <w:sz w:val="18"/>
              </w:rPr>
              <w:t>令和</w:t>
            </w:r>
            <w:r>
              <w:rPr>
                <w:rFonts w:hint="eastAsia"/>
                <w:color w:val="FF0000"/>
                <w:sz w:val="18"/>
                <w:highlight w:val="none"/>
              </w:rPr>
              <w:t>７年６月２日（月）</w:t>
            </w:r>
          </w:p>
        </w:tc>
        <w:tc>
          <w:tcPr>
            <w:tcW w:w="110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入札日時等</w:t>
            </w:r>
          </w:p>
        </w:tc>
        <w:tc>
          <w:tcPr>
            <w:tcW w:w="3039"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Theme="minorEastAsia" w:hAnsiTheme="minorEastAsia" w:eastAsiaTheme="minorEastAsia"/>
                <w:color w:val="FF0000"/>
                <w:kern w:val="0"/>
                <w:sz w:val="16"/>
              </w:rPr>
            </w:pPr>
            <w:r>
              <w:rPr>
                <w:rFonts w:hint="eastAsia" w:asciiTheme="minorEastAsia" w:hAnsiTheme="minorEastAsia" w:eastAsiaTheme="minorEastAsia"/>
                <w:color w:val="FF0000"/>
                <w:kern w:val="0"/>
                <w:sz w:val="16"/>
              </w:rPr>
              <w:t>入札期間</w:t>
            </w:r>
          </w:p>
          <w:p>
            <w:pPr>
              <w:pStyle w:val="0"/>
              <w:autoSpaceDE w:val="0"/>
              <w:autoSpaceDN w:val="0"/>
              <w:adjustRightInd w:val="0"/>
              <w:ind w:firstLine="159" w:firstLineChars="100"/>
              <w:jc w:val="left"/>
              <w:rPr>
                <w:rFonts w:hint="default" w:asciiTheme="minorEastAsia" w:hAnsiTheme="minorEastAsia" w:eastAsiaTheme="minorEastAsia"/>
                <w:color w:val="FF0000"/>
                <w:kern w:val="0"/>
                <w:sz w:val="16"/>
                <w:highlight w:val="none"/>
              </w:rPr>
            </w:pPr>
            <w:r>
              <w:rPr>
                <w:rFonts w:hint="eastAsia" w:asciiTheme="minorEastAsia" w:hAnsiTheme="minorEastAsia" w:eastAsiaTheme="minorEastAsia"/>
                <w:color w:val="FF0000"/>
                <w:kern w:val="0"/>
                <w:sz w:val="16"/>
              </w:rPr>
              <w:t>令和</w:t>
            </w:r>
            <w:r>
              <w:rPr>
                <w:rFonts w:hint="eastAsia" w:asciiTheme="minorEastAsia" w:hAnsiTheme="minorEastAsia" w:eastAsiaTheme="minorEastAsia"/>
                <w:color w:val="FF0000"/>
                <w:kern w:val="0"/>
                <w:sz w:val="16"/>
                <w:highlight w:val="none"/>
              </w:rPr>
              <w:t>７年６月</w:t>
            </w:r>
            <w:r>
              <w:rPr>
                <w:rFonts w:hint="eastAsia" w:asciiTheme="minorEastAsia" w:hAnsiTheme="minorEastAsia" w:eastAsiaTheme="minorEastAsia"/>
                <w:color w:val="FF0000"/>
                <w:kern w:val="0"/>
                <w:sz w:val="16"/>
                <w:highlight w:val="none"/>
              </w:rPr>
              <w:t>10</w:t>
            </w:r>
            <w:r>
              <w:rPr>
                <w:rFonts w:hint="eastAsia" w:asciiTheme="minorEastAsia" w:hAnsiTheme="minorEastAsia" w:eastAsiaTheme="minorEastAsia"/>
                <w:color w:val="FF0000"/>
                <w:kern w:val="0"/>
                <w:sz w:val="16"/>
                <w:highlight w:val="none"/>
              </w:rPr>
              <w:t>日</w:t>
            </w:r>
            <w:r>
              <w:rPr>
                <w:rFonts w:hint="default" w:asciiTheme="minorEastAsia" w:hAnsiTheme="minorEastAsia" w:eastAsiaTheme="minorEastAsia"/>
                <w:color w:val="FF0000"/>
                <w:kern w:val="0"/>
                <w:sz w:val="16"/>
                <w:highlight w:val="none"/>
              </w:rPr>
              <w:t>(</w:t>
            </w:r>
            <w:r>
              <w:rPr>
                <w:rFonts w:hint="eastAsia" w:asciiTheme="minorEastAsia" w:hAnsiTheme="minorEastAsia" w:eastAsiaTheme="minorEastAsia"/>
                <w:color w:val="FF0000"/>
                <w:kern w:val="0"/>
                <w:sz w:val="16"/>
                <w:highlight w:val="none"/>
              </w:rPr>
              <w:t>火</w:t>
            </w:r>
            <w:r>
              <w:rPr>
                <w:rFonts w:hint="default" w:asciiTheme="minorEastAsia" w:hAnsiTheme="minorEastAsia" w:eastAsiaTheme="minorEastAsia"/>
                <w:color w:val="FF0000"/>
                <w:kern w:val="0"/>
                <w:sz w:val="16"/>
                <w:highlight w:val="none"/>
              </w:rPr>
              <w:t>)</w:t>
            </w:r>
            <w:r>
              <w:rPr>
                <w:rFonts w:hint="eastAsia" w:asciiTheme="minorEastAsia" w:hAnsiTheme="minorEastAsia" w:eastAsiaTheme="minorEastAsia"/>
                <w:color w:val="FF0000"/>
                <w:kern w:val="0"/>
                <w:sz w:val="16"/>
                <w:highlight w:val="none"/>
              </w:rPr>
              <w:t>午前</w:t>
            </w:r>
            <w:r>
              <w:rPr>
                <w:rFonts w:hint="default" w:asciiTheme="minorEastAsia" w:hAnsiTheme="minorEastAsia" w:eastAsiaTheme="minorEastAsia"/>
                <w:color w:val="FF0000"/>
                <w:kern w:val="0"/>
                <w:sz w:val="16"/>
                <w:highlight w:val="none"/>
              </w:rPr>
              <w:t>９</w:t>
            </w:r>
            <w:r>
              <w:rPr>
                <w:rFonts w:hint="eastAsia" w:asciiTheme="minorEastAsia" w:hAnsiTheme="minorEastAsia" w:eastAsiaTheme="minorEastAsia"/>
                <w:color w:val="FF0000"/>
                <w:kern w:val="0"/>
                <w:sz w:val="16"/>
                <w:highlight w:val="none"/>
              </w:rPr>
              <w:t>時から</w:t>
            </w:r>
          </w:p>
          <w:p>
            <w:pPr>
              <w:pStyle w:val="0"/>
              <w:autoSpaceDE w:val="0"/>
              <w:autoSpaceDN w:val="0"/>
              <w:adjustRightInd w:val="0"/>
              <w:ind w:firstLine="159" w:firstLineChars="100"/>
              <w:jc w:val="left"/>
              <w:rPr>
                <w:rFonts w:hint="default" w:asciiTheme="minorEastAsia" w:hAnsiTheme="minorEastAsia" w:eastAsiaTheme="minorEastAsia"/>
                <w:color w:val="FF0000"/>
                <w:kern w:val="0"/>
                <w:sz w:val="16"/>
                <w:highlight w:val="none"/>
              </w:rPr>
            </w:pPr>
            <w:r>
              <w:rPr>
                <w:rFonts w:hint="eastAsia" w:asciiTheme="minorEastAsia" w:hAnsiTheme="minorEastAsia" w:eastAsiaTheme="minorEastAsia"/>
                <w:color w:val="FF0000"/>
                <w:kern w:val="0"/>
                <w:sz w:val="16"/>
                <w:highlight w:val="none"/>
              </w:rPr>
              <w:t>令和７年６月</w:t>
            </w:r>
            <w:r>
              <w:rPr>
                <w:rFonts w:hint="eastAsia" w:asciiTheme="minorEastAsia" w:hAnsiTheme="minorEastAsia" w:eastAsiaTheme="minorEastAsia"/>
                <w:color w:val="FF0000"/>
                <w:kern w:val="0"/>
                <w:sz w:val="16"/>
                <w:highlight w:val="none"/>
              </w:rPr>
              <w:t>13</w:t>
            </w:r>
            <w:r>
              <w:rPr>
                <w:rFonts w:hint="eastAsia" w:asciiTheme="minorEastAsia" w:hAnsiTheme="minorEastAsia" w:eastAsiaTheme="minorEastAsia"/>
                <w:color w:val="FF0000"/>
                <w:kern w:val="0"/>
                <w:sz w:val="16"/>
                <w:highlight w:val="none"/>
              </w:rPr>
              <w:t>日</w:t>
            </w:r>
            <w:r>
              <w:rPr>
                <w:rFonts w:hint="default" w:asciiTheme="minorEastAsia" w:hAnsiTheme="minorEastAsia" w:eastAsiaTheme="minorEastAsia"/>
                <w:color w:val="FF0000"/>
                <w:kern w:val="0"/>
                <w:sz w:val="16"/>
                <w:highlight w:val="none"/>
              </w:rPr>
              <w:t>(</w:t>
            </w:r>
            <w:r>
              <w:rPr>
                <w:rFonts w:hint="eastAsia" w:asciiTheme="minorEastAsia" w:hAnsiTheme="minorEastAsia" w:eastAsiaTheme="minorEastAsia"/>
                <w:color w:val="FF0000"/>
                <w:kern w:val="0"/>
                <w:sz w:val="16"/>
                <w:highlight w:val="none"/>
              </w:rPr>
              <w:t>金</w:t>
            </w:r>
            <w:r>
              <w:rPr>
                <w:rFonts w:hint="default" w:asciiTheme="minorEastAsia" w:hAnsiTheme="minorEastAsia" w:eastAsiaTheme="minorEastAsia"/>
                <w:color w:val="FF0000"/>
                <w:kern w:val="0"/>
                <w:sz w:val="16"/>
                <w:highlight w:val="none"/>
              </w:rPr>
              <w:t>)</w:t>
            </w:r>
            <w:r>
              <w:rPr>
                <w:rFonts w:hint="eastAsia" w:asciiTheme="minorEastAsia" w:hAnsiTheme="minorEastAsia" w:eastAsiaTheme="minorEastAsia"/>
                <w:color w:val="FF0000"/>
                <w:kern w:val="0"/>
                <w:sz w:val="16"/>
                <w:highlight w:val="none"/>
              </w:rPr>
              <w:t>午後</w:t>
            </w:r>
            <w:r>
              <w:rPr>
                <w:rFonts w:hint="default" w:asciiTheme="minorEastAsia" w:hAnsiTheme="minorEastAsia" w:eastAsiaTheme="minorEastAsia"/>
                <w:color w:val="FF0000"/>
                <w:kern w:val="0"/>
                <w:sz w:val="16"/>
                <w:highlight w:val="none"/>
              </w:rPr>
              <w:t>５</w:t>
            </w:r>
            <w:r>
              <w:rPr>
                <w:rFonts w:hint="eastAsia" w:asciiTheme="minorEastAsia" w:hAnsiTheme="minorEastAsia" w:eastAsiaTheme="minorEastAsia"/>
                <w:color w:val="FF0000"/>
                <w:kern w:val="0"/>
                <w:sz w:val="16"/>
                <w:highlight w:val="none"/>
              </w:rPr>
              <w:t>時まで</w:t>
            </w:r>
          </w:p>
          <w:p>
            <w:pPr>
              <w:pStyle w:val="0"/>
              <w:rPr>
                <w:rFonts w:hint="default"/>
                <w:color w:val="000000" w:themeColor="text1"/>
                <w:sz w:val="18"/>
              </w:rPr>
            </w:pPr>
            <w:r>
              <w:rPr>
                <w:rFonts w:hint="eastAsia" w:asciiTheme="minorEastAsia" w:hAnsiTheme="minorEastAsia" w:eastAsiaTheme="minorEastAsia"/>
                <w:color w:val="FF0000"/>
                <w:kern w:val="0"/>
                <w:sz w:val="16"/>
                <w:highlight w:val="none"/>
              </w:rPr>
              <w:t>開札　令和７年６月</w:t>
            </w:r>
            <w:r>
              <w:rPr>
                <w:rFonts w:hint="eastAsia" w:asciiTheme="minorEastAsia" w:hAnsiTheme="minorEastAsia" w:eastAsiaTheme="minorEastAsia"/>
                <w:color w:val="FF0000"/>
                <w:kern w:val="0"/>
                <w:sz w:val="16"/>
                <w:highlight w:val="none"/>
              </w:rPr>
              <w:t>16</w:t>
            </w:r>
            <w:r>
              <w:rPr>
                <w:rFonts w:hint="eastAsia" w:asciiTheme="minorEastAsia" w:hAnsiTheme="minorEastAsia" w:eastAsiaTheme="minorEastAsia"/>
                <w:color w:val="FF0000"/>
                <w:kern w:val="0"/>
                <w:sz w:val="16"/>
                <w:highlight w:val="none"/>
              </w:rPr>
              <w:t>日</w:t>
            </w:r>
            <w:r>
              <w:rPr>
                <w:rFonts w:hint="default" w:asciiTheme="minorEastAsia" w:hAnsiTheme="minorEastAsia" w:eastAsiaTheme="minorEastAsia"/>
                <w:color w:val="FF0000"/>
                <w:kern w:val="0"/>
                <w:sz w:val="16"/>
                <w:highlight w:val="none"/>
              </w:rPr>
              <w:t>(</w:t>
            </w:r>
            <w:r>
              <w:rPr>
                <w:rFonts w:hint="eastAsia" w:asciiTheme="minorEastAsia" w:hAnsiTheme="minorEastAsia" w:eastAsiaTheme="minorEastAsia"/>
                <w:color w:val="FF0000"/>
                <w:kern w:val="0"/>
                <w:sz w:val="16"/>
                <w:highlight w:val="none"/>
              </w:rPr>
              <w:t>月</w:t>
            </w:r>
            <w:r>
              <w:rPr>
                <w:rFonts w:hint="default" w:asciiTheme="minorEastAsia" w:hAnsiTheme="minorEastAsia" w:eastAsiaTheme="minorEastAsia"/>
                <w:color w:val="FF0000"/>
                <w:kern w:val="0"/>
                <w:sz w:val="16"/>
                <w:highlight w:val="none"/>
              </w:rPr>
              <w:t>)</w:t>
            </w:r>
            <w:r>
              <w:rPr>
                <w:rFonts w:hint="eastAsia" w:asciiTheme="minorEastAsia" w:hAnsiTheme="minorEastAsia" w:eastAsiaTheme="minorEastAsia"/>
                <w:color w:val="FF0000"/>
                <w:kern w:val="0"/>
                <w:sz w:val="16"/>
                <w:highlight w:val="none"/>
                <w:bdr w:val="none" w:color="auto" w:sz="0" w:space="0"/>
                <w:shd w:val="clear" w:color="auto" w:fill="auto"/>
              </w:rPr>
              <w:t>午前９時</w:t>
            </w:r>
            <w:bookmarkStart w:id="0" w:name="_GoBack"/>
            <w:bookmarkEnd w:id="0"/>
          </w:p>
        </w:tc>
        <w:tc>
          <w:tcPr>
            <w:tcW w:w="133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入札場所</w:t>
            </w:r>
          </w:p>
        </w:tc>
        <w:tc>
          <w:tcPr>
            <w:tcW w:w="2644"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FF0000"/>
                <w:sz w:val="18"/>
              </w:rPr>
              <w:t>電子入札システム</w:t>
            </w:r>
          </w:p>
        </w:tc>
      </w:tr>
      <w:tr>
        <w:trPr>
          <w:cantSplit/>
          <w:trHeight w:val="180" w:hRule="atLeast"/>
        </w:trPr>
        <w:tc>
          <w:tcPr>
            <w:tcW w:w="11927" w:type="dxa"/>
            <w:gridSpan w:val="7"/>
            <w:tcBorders>
              <w:top w:val="single" w:color="auto" w:sz="12" w:space="0"/>
              <w:left w:val="single" w:color="auto" w:sz="12" w:space="0"/>
              <w:bottom w:val="single" w:color="auto" w:sz="4" w:space="0"/>
              <w:right w:val="double" w:color="auto" w:sz="4" w:space="0"/>
              <w:tl2br w:val="none" w:color="auto" w:sz="0" w:space="0"/>
              <w:tr2bl w:val="none" w:color="auto" w:sz="0" w:space="0"/>
            </w:tcBorders>
            <w:vAlign w:val="center"/>
          </w:tcPr>
          <w:p>
            <w:pPr>
              <w:pStyle w:val="0"/>
              <w:jc w:val="center"/>
              <w:rPr>
                <w:rFonts w:hint="default"/>
                <w:color w:val="000000" w:themeColor="text1"/>
                <w:sz w:val="16"/>
              </w:rPr>
            </w:pPr>
            <w:r>
              <w:rPr>
                <w:rFonts w:hint="eastAsia"/>
                <w:color w:val="000000" w:themeColor="text1"/>
                <w:sz w:val="18"/>
              </w:rPr>
              <w:t>注　意　事　項</w:t>
            </w:r>
          </w:p>
        </w:tc>
        <w:tc>
          <w:tcPr>
            <w:tcW w:w="3976" w:type="dxa"/>
            <w:gridSpan w:val="2"/>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ind w:firstLine="165"/>
              <w:jc w:val="center"/>
              <w:rPr>
                <w:rFonts w:hint="default"/>
                <w:color w:val="000000" w:themeColor="text1"/>
                <w:sz w:val="16"/>
              </w:rPr>
            </w:pPr>
            <w:r>
              <w:rPr>
                <w:rFonts w:hint="eastAsia"/>
                <w:color w:val="000000" w:themeColor="text1"/>
                <w:sz w:val="18"/>
              </w:rPr>
              <w:t>契　約　事　項</w:t>
            </w:r>
          </w:p>
        </w:tc>
      </w:tr>
      <w:tr>
        <w:trPr>
          <w:cantSplit/>
          <w:trHeight w:val="3432" w:hRule="atLeast"/>
        </w:trPr>
        <w:tc>
          <w:tcPr>
            <w:tcW w:w="5951" w:type="dxa"/>
            <w:gridSpan w:val="4"/>
            <w:vMerge w:val="restart"/>
            <w:tcBorders>
              <w:top w:val="single" w:color="auto" w:sz="4" w:space="0"/>
              <w:left w:val="single" w:color="auto" w:sz="12" w:space="0"/>
              <w:bottom w:val="nil"/>
              <w:right w:val="nil"/>
              <w:tl2br w:val="none" w:color="auto" w:sz="0" w:space="0"/>
              <w:tr2bl w:val="none" w:color="auto" w:sz="0" w:space="0"/>
            </w:tcBorders>
            <w:vAlign w:val="top"/>
          </w:tcPr>
          <w:p>
            <w:pPr>
              <w:pStyle w:val="0"/>
              <w:spacing w:line="200" w:lineRule="exact"/>
              <w:rPr>
                <w:rFonts w:hint="default"/>
                <w:color w:val="000000" w:themeColor="text1"/>
                <w:sz w:val="16"/>
              </w:rPr>
            </w:pPr>
          </w:p>
          <w:p>
            <w:pPr>
              <w:pStyle w:val="0"/>
              <w:spacing w:line="200" w:lineRule="exact"/>
              <w:rPr>
                <w:rFonts w:hint="default"/>
                <w:color w:val="000000" w:themeColor="text1"/>
                <w:sz w:val="16"/>
              </w:rPr>
            </w:pPr>
            <w:r>
              <w:rPr>
                <w:rFonts w:hint="eastAsia"/>
                <w:color w:val="000000" w:themeColor="text1"/>
                <w:sz w:val="16"/>
              </w:rPr>
              <w:t>１　入札参加資格確認申請書（以下「申請書」という。）について</w:t>
            </w:r>
          </w:p>
          <w:p>
            <w:pPr>
              <w:pStyle w:val="0"/>
              <w:spacing w:line="200" w:lineRule="exact"/>
              <w:ind w:left="319" w:hanging="319" w:hangingChars="200"/>
              <w:rPr>
                <w:rFonts w:hint="default"/>
                <w:color w:val="000000" w:themeColor="text1"/>
                <w:sz w:val="16"/>
              </w:rPr>
            </w:pPr>
            <w:r>
              <w:rPr>
                <w:rFonts w:hint="eastAsia"/>
                <w:color w:val="000000" w:themeColor="text1"/>
                <w:sz w:val="16"/>
              </w:rPr>
              <w:t xml:space="preserve"> (1)  </w:t>
            </w:r>
            <w:r>
              <w:rPr>
                <w:rFonts w:hint="eastAsia"/>
                <w:color w:val="000000" w:themeColor="text1"/>
                <w:sz w:val="16"/>
              </w:rPr>
              <w:t>入札参加希望者は、公告で定める入札参加資格要件に応じ、誓約書のほか次に掲げる必要な書類を申請書に添付しなければならない。</w:t>
            </w:r>
          </w:p>
          <w:p>
            <w:pPr>
              <w:pStyle w:val="0"/>
              <w:ind w:firstLine="319" w:firstLineChars="200"/>
              <w:rPr>
                <w:rFonts w:hint="default"/>
                <w:color w:val="auto"/>
                <w:sz w:val="16"/>
              </w:rPr>
            </w:pPr>
            <w:r>
              <w:rPr>
                <w:rFonts w:hint="eastAsia"/>
                <w:color w:val="auto"/>
                <w:sz w:val="16"/>
              </w:rPr>
              <w:t>ア　誓約書</w:t>
            </w:r>
          </w:p>
          <w:p>
            <w:pPr>
              <w:pStyle w:val="0"/>
              <w:ind w:left="478" w:hanging="478" w:hangingChars="300"/>
              <w:rPr>
                <w:rFonts w:hint="default"/>
                <w:sz w:val="16"/>
              </w:rPr>
            </w:pPr>
            <w:r>
              <w:rPr>
                <w:rFonts w:hint="default"/>
                <w:color w:val="auto"/>
                <w:sz w:val="16"/>
              </w:rPr>
              <w:t>　　</w:t>
            </w:r>
            <w:r>
              <w:rPr>
                <w:rFonts w:hint="eastAsia"/>
                <w:color w:val="auto"/>
                <w:sz w:val="16"/>
              </w:rPr>
              <w:t>イ　電子データの保存等に関する申出書</w:t>
            </w:r>
          </w:p>
          <w:p>
            <w:pPr>
              <w:pStyle w:val="0"/>
              <w:spacing w:line="200" w:lineRule="exact"/>
              <w:ind w:left="319" w:hanging="319" w:hangingChars="200"/>
              <w:rPr>
                <w:rFonts w:hint="default"/>
                <w:color w:val="000000" w:themeColor="text1"/>
                <w:sz w:val="16"/>
              </w:rPr>
            </w:pPr>
            <w:r>
              <w:rPr>
                <w:rFonts w:hint="eastAsia"/>
                <w:color w:val="000000" w:themeColor="text1"/>
                <w:sz w:val="16"/>
              </w:rPr>
              <w:t xml:space="preserve"> (2)  </w:t>
            </w:r>
            <w:r>
              <w:rPr>
                <w:rFonts w:hint="eastAsia"/>
                <w:color w:val="000000" w:themeColor="text1"/>
                <w:sz w:val="16"/>
              </w:rPr>
              <w:t>申請書及び前号に定める必要な書類（以下「申請書等」という。）の作成に要する費用は、入札参加希望者の負担とする。</w:t>
            </w:r>
          </w:p>
          <w:p>
            <w:pPr>
              <w:pStyle w:val="0"/>
              <w:spacing w:line="200" w:lineRule="exact"/>
              <w:ind w:left="319" w:hanging="319" w:hangingChars="200"/>
              <w:rPr>
                <w:rFonts w:hint="default"/>
                <w:color w:val="000000" w:themeColor="text1"/>
                <w:sz w:val="16"/>
              </w:rPr>
            </w:pPr>
            <w:r>
              <w:rPr>
                <w:rFonts w:hint="eastAsia"/>
                <w:color w:val="000000" w:themeColor="text1"/>
                <w:sz w:val="16"/>
              </w:rPr>
              <w:t xml:space="preserve"> (3)  </w:t>
            </w:r>
            <w:r>
              <w:rPr>
                <w:rFonts w:hint="eastAsia"/>
                <w:color w:val="000000" w:themeColor="text1"/>
                <w:sz w:val="16"/>
              </w:rPr>
              <w:t>申請書等に虚偽の記載をした者については、指名除外措置を行うことがある。</w:t>
            </w:r>
          </w:p>
          <w:p>
            <w:pPr>
              <w:pStyle w:val="0"/>
              <w:spacing w:line="200" w:lineRule="exact"/>
              <w:rPr>
                <w:rFonts w:hint="default"/>
                <w:color w:val="000000" w:themeColor="text1"/>
                <w:sz w:val="16"/>
              </w:rPr>
            </w:pPr>
            <w:r>
              <w:rPr>
                <w:rFonts w:hint="eastAsia"/>
                <w:color w:val="000000" w:themeColor="text1"/>
                <w:sz w:val="16"/>
              </w:rPr>
              <w:t xml:space="preserve"> (4)  </w:t>
            </w:r>
            <w:r>
              <w:rPr>
                <w:rFonts w:hint="eastAsia"/>
                <w:color w:val="000000" w:themeColor="text1"/>
                <w:sz w:val="16"/>
              </w:rPr>
              <w:t>申請書等は、電子入札システムを使用して提出すること。</w:t>
            </w:r>
          </w:p>
          <w:p>
            <w:pPr>
              <w:pStyle w:val="0"/>
              <w:spacing w:line="200" w:lineRule="exact"/>
              <w:ind w:left="319" w:hanging="319" w:hangingChars="200"/>
              <w:jc w:val="left"/>
              <w:rPr>
                <w:rFonts w:hint="default"/>
                <w:color w:val="000000" w:themeColor="text1"/>
                <w:sz w:val="16"/>
              </w:rPr>
            </w:pPr>
          </w:p>
          <w:p>
            <w:pPr>
              <w:pStyle w:val="0"/>
              <w:spacing w:line="200" w:lineRule="exact"/>
              <w:rPr>
                <w:rFonts w:hint="default"/>
                <w:color w:val="000000" w:themeColor="text1"/>
                <w:sz w:val="16"/>
              </w:rPr>
            </w:pPr>
            <w:r>
              <w:rPr>
                <w:rFonts w:hint="eastAsia"/>
                <w:color w:val="000000" w:themeColor="text1"/>
                <w:sz w:val="16"/>
              </w:rPr>
              <w:t>２　仕様書及び図面（以下「仕様書等」という。）について</w:t>
            </w:r>
          </w:p>
          <w:p>
            <w:pPr>
              <w:pStyle w:val="0"/>
              <w:spacing w:line="200" w:lineRule="exact"/>
              <w:ind w:left="159" w:hanging="159" w:hangingChars="100"/>
              <w:rPr>
                <w:rFonts w:hint="default"/>
                <w:color w:val="000000" w:themeColor="text1"/>
                <w:sz w:val="16"/>
              </w:rPr>
            </w:pP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仕様書等に対する質問がある場合は、上記仕様書等に対する質問書提出期限までに、持参、郵便等又は電子メールにより提出すること。</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r>
              <w:rPr>
                <w:rFonts w:hint="eastAsia"/>
                <w:color w:val="000000" w:themeColor="text1"/>
                <w:sz w:val="16"/>
              </w:rPr>
              <w:t>３　入札について</w:t>
            </w:r>
          </w:p>
          <w:p>
            <w:pPr>
              <w:pStyle w:val="0"/>
              <w:spacing w:line="200" w:lineRule="exact"/>
              <w:ind w:left="312" w:hanging="312" w:hangingChars="196"/>
              <w:rPr>
                <w:rFonts w:hint="default"/>
                <w:color w:val="000000" w:themeColor="text1"/>
                <w:sz w:val="16"/>
              </w:rPr>
            </w:pPr>
            <w:r>
              <w:rPr>
                <w:rFonts w:hint="eastAsia"/>
                <w:color w:val="000000" w:themeColor="text1"/>
                <w:sz w:val="16"/>
              </w:rPr>
              <w:t xml:space="preserve"> (1)</w:t>
            </w:r>
            <w:r>
              <w:rPr>
                <w:rFonts w:hint="default"/>
                <w:color w:val="000000" w:themeColor="text1"/>
                <w:sz w:val="16"/>
              </w:rPr>
              <w:t>　入札書は、</w:t>
            </w:r>
            <w:r>
              <w:rPr>
                <w:rFonts w:hint="eastAsia"/>
                <w:color w:val="000000" w:themeColor="text1"/>
                <w:sz w:val="16"/>
              </w:rPr>
              <w:t>電子入札システムを使用して提出すること。</w:t>
            </w:r>
          </w:p>
          <w:p>
            <w:pPr>
              <w:pStyle w:val="0"/>
              <w:spacing w:line="200" w:lineRule="exact"/>
              <w:rPr>
                <w:rFonts w:hint="default"/>
                <w:color w:val="000000" w:themeColor="text1"/>
                <w:sz w:val="16"/>
              </w:rPr>
            </w:pPr>
            <w:r>
              <w:rPr>
                <w:rFonts w:hint="default"/>
                <w:color w:val="FF0000"/>
                <w:sz w:val="16"/>
              </w:rPr>
              <w:t xml:space="preserve"> </w:t>
            </w:r>
            <w:r>
              <w:rPr>
                <w:rFonts w:hint="eastAsia"/>
                <w:color w:val="000000" w:themeColor="text1"/>
                <w:sz w:val="16"/>
              </w:rPr>
              <w:t>(2</w:t>
            </w:r>
            <w:r>
              <w:rPr>
                <w:rFonts w:hint="default"/>
                <w:color w:val="000000" w:themeColor="text1"/>
                <w:sz w:val="16"/>
              </w:rPr>
              <w:t>)</w:t>
            </w:r>
            <w:r>
              <w:rPr>
                <w:rFonts w:hint="eastAsia"/>
                <w:color w:val="000000" w:themeColor="text1"/>
                <w:sz w:val="16"/>
              </w:rPr>
              <w:t>　次に該当する場合は、その入札は無効とする。</w:t>
            </w:r>
          </w:p>
          <w:p>
            <w:pPr>
              <w:pStyle w:val="0"/>
              <w:spacing w:line="200" w:lineRule="exact"/>
              <w:rPr>
                <w:rFonts w:hint="default"/>
                <w:color w:val="000000" w:themeColor="text1"/>
                <w:sz w:val="16"/>
              </w:rPr>
            </w:pP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ア　入札に参加する者に必要な資格のない者が入札したとき。</w:t>
            </w:r>
          </w:p>
          <w:p>
            <w:pPr>
              <w:pStyle w:val="0"/>
              <w:spacing w:line="200" w:lineRule="exact"/>
              <w:rPr>
                <w:rFonts w:hint="default"/>
                <w:color w:val="000000" w:themeColor="text1"/>
                <w:sz w:val="16"/>
              </w:rPr>
            </w:pPr>
            <w:r>
              <w:rPr>
                <w:rFonts w:hint="default"/>
                <w:color w:val="000000" w:themeColor="text1"/>
                <w:sz w:val="16"/>
              </w:rPr>
              <w:t>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イ　入札を取り消すことができる制限行為能力者の意思表示であるとき。</w:t>
            </w:r>
          </w:p>
          <w:p>
            <w:pPr>
              <w:pStyle w:val="0"/>
              <w:spacing w:line="200" w:lineRule="exact"/>
              <w:rPr>
                <w:rFonts w:hint="default"/>
                <w:color w:val="000000" w:themeColor="text1"/>
                <w:sz w:val="16"/>
              </w:rPr>
            </w:pPr>
            <w:r>
              <w:rPr>
                <w:rFonts w:hint="default"/>
                <w:color w:val="000000" w:themeColor="text1"/>
                <w:sz w:val="16"/>
              </w:rPr>
              <w:t xml:space="preserve">    </w:t>
            </w:r>
            <w:r>
              <w:rPr>
                <w:rFonts w:hint="eastAsia"/>
                <w:color w:val="000000" w:themeColor="text1"/>
                <w:sz w:val="16"/>
              </w:rPr>
              <w:t>ウ　契約担当職員において定めた入札に関する条件に違反したとき。</w:t>
            </w:r>
          </w:p>
          <w:p>
            <w:pPr>
              <w:pStyle w:val="0"/>
              <w:spacing w:line="200" w:lineRule="exact"/>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エ　入札者が二以上の入札をしたとき。</w:t>
            </w:r>
          </w:p>
          <w:p>
            <w:pPr>
              <w:pStyle w:val="0"/>
              <w:spacing w:line="200" w:lineRule="exact"/>
              <w:rPr>
                <w:rFonts w:hint="default"/>
                <w:color w:val="000000" w:themeColor="text1"/>
                <w:sz w:val="16"/>
              </w:rPr>
            </w:pPr>
            <w:r>
              <w:rPr>
                <w:rFonts w:hint="default"/>
                <w:color w:val="000000" w:themeColor="text1"/>
                <w:sz w:val="16"/>
              </w:rPr>
              <w:t xml:space="preserve">    </w:t>
            </w:r>
            <w:r>
              <w:rPr>
                <w:rFonts w:hint="eastAsia"/>
                <w:color w:val="000000" w:themeColor="text1"/>
                <w:sz w:val="16"/>
              </w:rPr>
              <w:t>オ　他人の代理人を兼ね、又は２人以上を代理して入札したとき。</w:t>
            </w:r>
            <w:r>
              <w:rPr>
                <w:rFonts w:hint="eastAsia"/>
                <w:color w:val="000000" w:themeColor="text1"/>
                <w:sz w:val="16"/>
              </w:rPr>
              <w:t xml:space="preserve"> </w:t>
            </w:r>
          </w:p>
          <w:p>
            <w:pPr>
              <w:pStyle w:val="0"/>
              <w:spacing w:line="200" w:lineRule="exact"/>
              <w:ind w:left="478" w:hanging="478" w:hangingChars="300"/>
              <w:rPr>
                <w:rFonts w:hint="default"/>
                <w:color w:val="000000" w:themeColor="text1"/>
                <w:sz w:val="16"/>
              </w:rPr>
            </w:pPr>
            <w:r>
              <w:rPr>
                <w:rFonts w:hint="default"/>
                <w:color w:val="000000" w:themeColor="text1"/>
                <w:sz w:val="16"/>
              </w:rPr>
              <w:t xml:space="preserve">    </w:t>
            </w:r>
            <w:r>
              <w:rPr>
                <w:rFonts w:hint="eastAsia"/>
                <w:color w:val="000000" w:themeColor="text1"/>
                <w:sz w:val="16"/>
              </w:rPr>
              <w:t>カ　入札者が連合して入札したとき、その他入札に関して不正の行為が　　</w:t>
            </w:r>
            <w:r>
              <w:rPr>
                <w:rFonts w:hint="eastAsia"/>
                <w:color w:val="000000" w:themeColor="text1"/>
                <w:sz w:val="16"/>
              </w:rPr>
              <w:t xml:space="preserve"> </w:t>
            </w:r>
            <w:r>
              <w:rPr>
                <w:rFonts w:hint="eastAsia"/>
                <w:color w:val="000000" w:themeColor="text1"/>
                <w:sz w:val="16"/>
              </w:rPr>
              <w:t>あったとき。</w:t>
            </w:r>
          </w:p>
          <w:p>
            <w:pPr>
              <w:pStyle w:val="0"/>
              <w:spacing w:line="200" w:lineRule="exact"/>
              <w:rPr>
                <w:rFonts w:hint="eastAsia"/>
                <w:color w:val="000000" w:themeColor="text1"/>
                <w:sz w:val="16"/>
              </w:rPr>
            </w:pPr>
            <w:r>
              <w:rPr>
                <w:rFonts w:hint="eastAsia"/>
                <w:color w:val="000000" w:themeColor="text1"/>
                <w:sz w:val="16"/>
              </w:rPr>
              <w:t xml:space="preserve">    </w:t>
            </w:r>
            <w:r>
              <w:rPr>
                <w:rFonts w:hint="eastAsia"/>
                <w:color w:val="000000" w:themeColor="text1"/>
                <w:sz w:val="16"/>
              </w:rPr>
              <w:t>キ　入札保証金が所定の額に満たないのに入札したとき。</w:t>
            </w:r>
            <w:r>
              <w:rPr>
                <w:rFonts w:hint="eastAsia"/>
                <w:color w:val="000000" w:themeColor="text1"/>
                <w:sz w:val="16"/>
              </w:rPr>
              <w:t xml:space="preserve">  </w:t>
            </w:r>
          </w:p>
          <w:p>
            <w:pPr>
              <w:pStyle w:val="0"/>
              <w:spacing w:line="200" w:lineRule="exact"/>
              <w:rPr>
                <w:rFonts w:hint="eastAsia"/>
                <w:color w:val="000000" w:themeColor="text1"/>
                <w:sz w:val="16"/>
              </w:rPr>
            </w:pPr>
            <w:r>
              <w:rPr>
                <w:rFonts w:hint="eastAsia"/>
                <w:color w:val="000000" w:themeColor="text1"/>
                <w:sz w:val="16"/>
              </w:rPr>
              <w:t xml:space="preserve">    </w:t>
            </w:r>
            <w:r>
              <w:rPr>
                <w:rFonts w:hint="eastAsia"/>
                <w:color w:val="000000" w:themeColor="text1"/>
                <w:sz w:val="16"/>
              </w:rPr>
              <w:t>ク　必要な記載事項を確認できない入札をしたとき。</w:t>
            </w:r>
          </w:p>
          <w:p>
            <w:pPr>
              <w:pStyle w:val="0"/>
              <w:spacing w:line="200" w:lineRule="exact"/>
              <w:rPr>
                <w:rFonts w:hint="eastAsia"/>
                <w:color w:val="000000" w:themeColor="text1"/>
                <w:sz w:val="16"/>
              </w:rPr>
            </w:pPr>
            <w:r>
              <w:rPr>
                <w:rFonts w:hint="eastAsia"/>
                <w:color w:val="000000" w:themeColor="text1"/>
                <w:sz w:val="16"/>
              </w:rPr>
              <w:t xml:space="preserve">    </w:t>
            </w:r>
            <w:r>
              <w:rPr>
                <w:rFonts w:hint="eastAsia"/>
                <w:color w:val="000000" w:themeColor="text1"/>
                <w:sz w:val="16"/>
              </w:rPr>
              <w:t>ケ　再度の入札をした場合においてその入札が一であるとき。</w:t>
            </w:r>
          </w:p>
          <w:p>
            <w:pPr>
              <w:pStyle w:val="0"/>
              <w:spacing w:line="200" w:lineRule="exact"/>
              <w:rPr>
                <w:rFonts w:hint="eastAsia"/>
                <w:color w:val="000000" w:themeColor="text1"/>
                <w:sz w:val="16"/>
              </w:rPr>
            </w:pPr>
            <w:r>
              <w:rPr>
                <w:rFonts w:hint="eastAsia"/>
                <w:color w:val="000000" w:themeColor="text1"/>
                <w:sz w:val="16"/>
              </w:rPr>
              <w:t xml:space="preserve">    </w:t>
            </w:r>
            <w:r>
              <w:rPr>
                <w:rFonts w:hint="eastAsia"/>
                <w:color w:val="000000" w:themeColor="text1"/>
                <w:sz w:val="16"/>
              </w:rPr>
              <w:t>コ　入札に際しての注意事項に違反した入札をしたとき。</w:t>
            </w:r>
          </w:p>
          <w:p>
            <w:pPr>
              <w:pStyle w:val="0"/>
              <w:spacing w:line="200" w:lineRule="exact"/>
              <w:ind w:left="399" w:hanging="399" w:hangingChars="250"/>
              <w:rPr>
                <w:rFonts w:hint="eastAsia"/>
                <w:color w:val="000000" w:themeColor="text1"/>
                <w:sz w:val="16"/>
              </w:rPr>
            </w:pPr>
            <w:r>
              <w:rPr>
                <w:rFonts w:hint="eastAsia"/>
                <w:color w:val="000000" w:themeColor="text1"/>
                <w:sz w:val="16"/>
              </w:rPr>
              <w:t xml:space="preserve">  (3)  </w:t>
            </w:r>
            <w:r>
              <w:rPr>
                <w:rFonts w:hint="eastAsia"/>
                <w:color w:val="000000" w:themeColor="text1"/>
                <w:sz w:val="16"/>
              </w:rPr>
              <w:t>落札者がないときは再度の入札をする。ただし、無効な入札をした者は、再度の入札に参加することができない。</w:t>
            </w:r>
          </w:p>
          <w:p>
            <w:pPr>
              <w:pStyle w:val="0"/>
              <w:spacing w:line="200" w:lineRule="exact"/>
              <w:rPr>
                <w:rFonts w:hint="eastAsia"/>
                <w:color w:val="000000" w:themeColor="text1"/>
                <w:sz w:val="16"/>
              </w:rPr>
            </w:pPr>
            <w:r>
              <w:rPr>
                <w:rFonts w:hint="eastAsia"/>
                <w:color w:val="000000" w:themeColor="text1"/>
                <w:sz w:val="16"/>
              </w:rPr>
              <w:t xml:space="preserve">  (4)  </w:t>
            </w:r>
            <w:r>
              <w:rPr>
                <w:rFonts w:hint="eastAsia"/>
                <w:color w:val="000000" w:themeColor="text1"/>
                <w:sz w:val="16"/>
              </w:rPr>
              <w:t>再度の入札は５回を超えないものとする。</w:t>
            </w:r>
          </w:p>
          <w:p>
            <w:pPr>
              <w:pStyle w:val="0"/>
              <w:spacing w:line="200" w:lineRule="exact"/>
              <w:rPr>
                <w:rFonts w:hint="default"/>
                <w:color w:val="000000" w:themeColor="text1"/>
                <w:sz w:val="16"/>
              </w:rPr>
            </w:pPr>
            <w:r>
              <w:rPr>
                <w:rFonts w:hint="eastAsia"/>
                <w:color w:val="000000" w:themeColor="text1"/>
                <w:sz w:val="16"/>
              </w:rPr>
              <w:t xml:space="preserve">  (5)</w:t>
            </w:r>
            <w:r>
              <w:rPr>
                <w:rFonts w:hint="eastAsia"/>
                <w:color w:val="000000" w:themeColor="text1"/>
                <w:sz w:val="16"/>
              </w:rPr>
              <w:t>　再度の入札の日時は別途指示する。</w:t>
            </w:r>
          </w:p>
        </w:tc>
        <w:tc>
          <w:tcPr>
            <w:tcW w:w="5976" w:type="dxa"/>
            <w:gridSpan w:val="3"/>
            <w:vMerge w:val="restart"/>
            <w:tcBorders>
              <w:top w:val="single" w:color="auto" w:sz="4" w:space="0"/>
              <w:left w:val="nil"/>
              <w:bottom w:val="nil"/>
              <w:right w:val="double" w:color="auto" w:sz="4" w:space="0"/>
              <w:tl2br w:val="none" w:color="auto" w:sz="0" w:space="0"/>
              <w:tr2bl w:val="none" w:color="auto" w:sz="0" w:space="0"/>
            </w:tcBorders>
            <w:vAlign w:val="top"/>
          </w:tcPr>
          <w:p>
            <w:pPr>
              <w:pStyle w:val="0"/>
              <w:spacing w:line="200" w:lineRule="exact"/>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p>
          <w:p>
            <w:pPr>
              <w:pStyle w:val="0"/>
              <w:spacing w:line="200" w:lineRule="exact"/>
              <w:ind w:left="1" w:leftChars="-17" w:hanging="37" w:hangingChars="23"/>
              <w:rPr>
                <w:rFonts w:hint="default"/>
                <w:color w:val="000000" w:themeColor="text1"/>
                <w:sz w:val="16"/>
              </w:rPr>
            </w:pPr>
            <w:r>
              <w:rPr>
                <w:rFonts w:hint="eastAsia"/>
                <w:color w:val="000000" w:themeColor="text1"/>
                <w:sz w:val="16"/>
              </w:rPr>
              <w:t>４　契約書について</w:t>
            </w:r>
          </w:p>
          <w:p>
            <w:pPr>
              <w:pStyle w:val="0"/>
              <w:spacing w:line="200" w:lineRule="exact"/>
              <w:ind w:left="457" w:leftChars="-17" w:hanging="493" w:hangingChars="309"/>
              <w:rPr>
                <w:rFonts w:hint="default"/>
                <w:color w:val="000000" w:themeColor="text1"/>
                <w:sz w:val="16"/>
              </w:rPr>
            </w:pPr>
            <w:r>
              <w:rPr>
                <w:rFonts w:hint="default"/>
                <w:color w:val="000000" w:themeColor="text1"/>
                <w:sz w:val="16"/>
              </w:rPr>
              <w:t xml:space="preserve">   </w:t>
            </w:r>
            <w:r>
              <w:rPr>
                <w:rFonts w:hint="eastAsia"/>
                <w:color w:val="000000" w:themeColor="text1"/>
                <w:sz w:val="16"/>
              </w:rPr>
              <w:t xml:space="preserve">(1)  </w:t>
            </w:r>
            <w:r>
              <w:rPr>
                <w:rFonts w:hint="eastAsia"/>
                <w:color w:val="000000" w:themeColor="text1"/>
                <w:sz w:val="16"/>
              </w:rPr>
              <w:t>落札者は、契約担当職員から交付された契約書に記名押印し、落札通知を受けた日から５日（</w:t>
            </w:r>
            <w:r>
              <w:rPr>
                <w:rFonts w:hint="eastAsia"/>
              </w:rPr>
              <w:fldChar w:fldCharType="begin"/>
            </w:r>
            <w:r>
              <w:rPr>
                <w:rFonts w:hint="eastAsia"/>
              </w:rPr>
              <w:instrText xml:space="preserve"> HYPERLINK "javascript:void(0);"</w:instrText>
            </w:r>
            <w:r>
              <w:rPr>
                <w:rFonts w:hint="eastAsia"/>
              </w:rPr>
              <w:fldChar w:fldCharType="separate"/>
            </w:r>
            <w:r>
              <w:rPr>
                <w:rStyle w:val="25"/>
                <w:rFonts w:hint="eastAsia"/>
                <w:color w:val="000000" w:themeColor="text1"/>
                <w:sz w:val="16"/>
                <w:u w:val="none" w:color="auto"/>
              </w:rPr>
              <w:t>広島県の休日を定める条例（平成元年広島県条例第　　　　２号）第１条第１項</w:t>
            </w:r>
            <w:r>
              <w:rPr>
                <w:rFonts w:hint="eastAsia"/>
              </w:rPr>
              <w:fldChar w:fldCharType="end"/>
            </w:r>
            <w:r>
              <w:rPr>
                <w:rFonts w:hint="eastAsia"/>
                <w:color w:val="000000" w:themeColor="text1"/>
                <w:sz w:val="16"/>
              </w:rPr>
              <w:t>に規定する県の休日を除く。）以内に契約担当職員に提出しなければならない。ただし、やむを得ない場合は、この限りではない。</w:t>
            </w:r>
          </w:p>
          <w:p>
            <w:pPr>
              <w:pStyle w:val="0"/>
              <w:spacing w:line="200" w:lineRule="exact"/>
              <w:ind w:left="209"/>
              <w:rPr>
                <w:rFonts w:hint="default"/>
                <w:color w:val="000000" w:themeColor="text1"/>
                <w:sz w:val="16"/>
              </w:rPr>
            </w:pPr>
            <w:r>
              <w:rPr>
                <w:rFonts w:hint="eastAsia"/>
                <w:color w:val="000000" w:themeColor="text1"/>
                <w:sz w:val="16"/>
              </w:rPr>
              <w:t xml:space="preserve">(2)  </w:t>
            </w:r>
            <w:r>
              <w:rPr>
                <w:rFonts w:hint="eastAsia"/>
                <w:color w:val="000000" w:themeColor="text1"/>
                <w:sz w:val="16"/>
              </w:rPr>
              <w:t>契約書は２通作成し、各自その１通を保有するものとする。</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r>
              <w:rPr>
                <w:rFonts w:hint="eastAsia"/>
                <w:color w:val="000000" w:themeColor="text1"/>
                <w:sz w:val="16"/>
              </w:rPr>
              <w:t>５　その他</w:t>
            </w:r>
          </w:p>
          <w:p>
            <w:pPr>
              <w:pStyle w:val="0"/>
              <w:spacing w:line="200" w:lineRule="exact"/>
              <w:ind w:left="172" w:hanging="172" w:hangingChars="108"/>
              <w:rPr>
                <w:rFonts w:hint="default"/>
                <w:color w:val="000000" w:themeColor="text1"/>
                <w:sz w:val="16"/>
              </w:rPr>
            </w:pPr>
            <w:r>
              <w:rPr>
                <w:rFonts w:hint="eastAsia"/>
                <w:color w:val="000000" w:themeColor="text1"/>
                <w:sz w:val="16"/>
              </w:rPr>
              <w:t>　　落札者は、契約担当職員が必要と認める場合、一般競争入札事務処理要領に規定する別記様式第４号の２（経費内訳書）の作成及び別記様式第４号の３（労働関係法令等の遵守義務に係る確認調査票）による調査（再委託を行う場合は再委託先を含む。）に協力しなければならない。</w:t>
            </w:r>
          </w:p>
        </w:tc>
        <w:tc>
          <w:tcPr>
            <w:tcW w:w="3976" w:type="dxa"/>
            <w:gridSpan w:val="2"/>
            <w:tcBorders>
              <w:top w:val="single" w:color="auto" w:sz="4" w:space="0"/>
              <w:left w:val="nil"/>
              <w:bottom w:val="double" w:color="auto" w:sz="4" w:space="0"/>
              <w:right w:val="single" w:color="auto" w:sz="12" w:space="0"/>
              <w:tl2br w:val="none" w:color="auto" w:sz="0" w:space="0"/>
              <w:tr2bl w:val="none" w:color="auto" w:sz="0" w:space="0"/>
            </w:tcBorders>
            <w:vAlign w:val="top"/>
          </w:tcPr>
          <w:p>
            <w:pPr>
              <w:pStyle w:val="0"/>
              <w:rPr>
                <w:rFonts w:hint="default"/>
                <w:color w:val="000000" w:themeColor="text1"/>
                <w:sz w:val="16"/>
              </w:rPr>
            </w:pPr>
          </w:p>
          <w:p>
            <w:pPr>
              <w:pStyle w:val="0"/>
              <w:ind w:firstLine="180"/>
              <w:rPr>
                <w:rFonts w:hint="default"/>
                <w:color w:val="000000" w:themeColor="text1"/>
                <w:sz w:val="18"/>
              </w:rPr>
            </w:pPr>
            <w:r>
              <w:rPr>
                <w:rFonts w:hint="eastAsia"/>
                <w:color w:val="000000" w:themeColor="text1"/>
                <w:sz w:val="18"/>
              </w:rPr>
              <w:t>１　広島県会計規則及び広島県契約規則に基</w:t>
            </w:r>
          </w:p>
          <w:p>
            <w:pPr>
              <w:pStyle w:val="0"/>
              <w:spacing w:line="360" w:lineRule="auto"/>
              <w:ind w:firstLine="165"/>
              <w:rPr>
                <w:rFonts w:hint="default"/>
                <w:color w:val="000000" w:themeColor="text1"/>
                <w:sz w:val="18"/>
              </w:rPr>
            </w:pPr>
            <w:r>
              <w:rPr>
                <w:rFonts w:hint="eastAsia"/>
                <w:color w:val="000000" w:themeColor="text1"/>
                <w:sz w:val="18"/>
              </w:rPr>
              <w:t>　づき執行する。</w:t>
            </w:r>
          </w:p>
          <w:p>
            <w:pPr>
              <w:pStyle w:val="0"/>
              <w:spacing w:line="360" w:lineRule="auto"/>
              <w:ind w:firstLine="165"/>
              <w:rPr>
                <w:rFonts w:hint="default"/>
                <w:color w:val="000000" w:themeColor="text1"/>
                <w:sz w:val="18"/>
              </w:rPr>
            </w:pPr>
            <w:r>
              <w:rPr>
                <w:rFonts w:hint="eastAsia"/>
                <w:color w:val="000000" w:themeColor="text1"/>
                <w:sz w:val="18"/>
              </w:rPr>
              <w:t>２　入札保証金</w:t>
            </w:r>
          </w:p>
          <w:p>
            <w:pPr>
              <w:pStyle w:val="0"/>
              <w:spacing w:line="360" w:lineRule="auto"/>
              <w:ind w:firstLine="165"/>
              <w:rPr>
                <w:rFonts w:hint="default"/>
                <w:color w:val="000000" w:themeColor="text1"/>
                <w:sz w:val="18"/>
              </w:rPr>
            </w:pPr>
            <w:r>
              <w:rPr>
                <w:rFonts w:hint="eastAsia"/>
                <w:color w:val="000000" w:themeColor="text1"/>
                <w:sz w:val="18"/>
              </w:rPr>
              <w:t>　　□有　</w:t>
            </w:r>
            <w:r>
              <w:rPr>
                <w:rFonts w:hint="eastAsia"/>
                <w:sz w:val="18"/>
              </w:rPr>
              <w:t>■</w:t>
            </w:r>
            <w:r>
              <w:rPr>
                <w:rFonts w:hint="eastAsia"/>
                <w:color w:val="000000" w:themeColor="text1"/>
                <w:sz w:val="18"/>
              </w:rPr>
              <w:t>無</w:t>
            </w:r>
          </w:p>
          <w:p>
            <w:pPr>
              <w:pStyle w:val="0"/>
              <w:ind w:firstLine="165"/>
              <w:rPr>
                <w:rFonts w:hint="default"/>
                <w:color w:val="000000" w:themeColor="text1"/>
                <w:sz w:val="18"/>
              </w:rPr>
            </w:pPr>
            <w:r>
              <w:rPr>
                <w:rFonts w:hint="eastAsia"/>
                <w:color w:val="000000" w:themeColor="text1"/>
                <w:sz w:val="18"/>
              </w:rPr>
              <w:t>３　契約保証金</w:t>
            </w:r>
          </w:p>
          <w:p>
            <w:pPr>
              <w:pStyle w:val="0"/>
              <w:ind w:firstLine="165"/>
              <w:rPr>
                <w:rFonts w:hint="default"/>
                <w:color w:val="000000" w:themeColor="text1"/>
                <w:sz w:val="18"/>
              </w:rPr>
            </w:pPr>
            <w:r>
              <w:rPr>
                <w:rFonts w:hint="eastAsia"/>
                <w:color w:val="000000" w:themeColor="text1"/>
                <w:sz w:val="18"/>
              </w:rPr>
              <w:t>　　公告に定めるとおり</w:t>
            </w:r>
          </w:p>
          <w:p>
            <w:pPr>
              <w:pStyle w:val="0"/>
              <w:numPr>
                <w:ilvl w:val="0"/>
                <w:numId w:val="1"/>
              </w:numPr>
              <w:rPr>
                <w:rFonts w:hint="default"/>
                <w:color w:val="000000" w:themeColor="text1"/>
                <w:sz w:val="18"/>
              </w:rPr>
            </w:pPr>
            <w:r>
              <w:rPr>
                <w:rFonts w:hint="eastAsia"/>
                <w:color w:val="000000" w:themeColor="text1"/>
                <w:w w:val="75"/>
                <w:sz w:val="18"/>
              </w:rPr>
              <w:t>平成</w:t>
            </w:r>
            <w:r>
              <w:rPr>
                <w:rFonts w:hint="eastAsia"/>
                <w:color w:val="000000" w:themeColor="text1"/>
                <w:w w:val="75"/>
                <w:sz w:val="18"/>
              </w:rPr>
              <w:t>19</w:t>
            </w:r>
            <w:r>
              <w:rPr>
                <w:rFonts w:hint="eastAsia"/>
                <w:color w:val="000000" w:themeColor="text1"/>
                <w:w w:val="75"/>
                <w:sz w:val="18"/>
              </w:rPr>
              <w:t>年</w:t>
            </w:r>
            <w:r>
              <w:rPr>
                <w:rFonts w:hint="eastAsia"/>
                <w:color w:val="000000" w:themeColor="text1"/>
                <w:w w:val="75"/>
                <w:sz w:val="18"/>
              </w:rPr>
              <w:t>10</w:t>
            </w:r>
            <w:r>
              <w:rPr>
                <w:rFonts w:hint="eastAsia"/>
                <w:color w:val="000000" w:themeColor="text1"/>
                <w:w w:val="75"/>
                <w:sz w:val="18"/>
              </w:rPr>
              <w:t>月</w:t>
            </w:r>
            <w:r>
              <w:rPr>
                <w:rFonts w:hint="eastAsia"/>
                <w:color w:val="000000" w:themeColor="text1"/>
                <w:w w:val="75"/>
                <w:sz w:val="18"/>
              </w:rPr>
              <w:t>1</w:t>
            </w:r>
            <w:r>
              <w:rPr>
                <w:rFonts w:hint="eastAsia"/>
                <w:color w:val="000000" w:themeColor="text1"/>
                <w:w w:val="75"/>
                <w:sz w:val="18"/>
              </w:rPr>
              <w:t>日以降に</w:t>
            </w:r>
            <w:r>
              <w:rPr>
                <w:rFonts w:hint="eastAsia"/>
                <w:color w:val="FF0000"/>
                <w:w w:val="75"/>
                <w:sz w:val="18"/>
                <w:highlight w:val="none"/>
              </w:rPr>
              <w:t>「</w:t>
            </w:r>
            <w:r>
              <w:rPr>
                <w:rFonts w:hint="eastAsia"/>
                <w:color w:val="FF0000"/>
                <w:w w:val="75"/>
                <w:sz w:val="18"/>
                <w:highlight w:val="none"/>
              </w:rPr>
              <w:t>61M</w:t>
            </w:r>
            <w:r>
              <w:rPr>
                <w:rFonts w:hint="eastAsia"/>
                <w:color w:val="FF0000"/>
                <w:w w:val="75"/>
                <w:sz w:val="18"/>
                <w:highlight w:val="none"/>
              </w:rPr>
              <w:t>研修」</w:t>
            </w:r>
            <w:r>
              <w:rPr>
                <w:rFonts w:hint="eastAsia"/>
                <w:color w:val="000000" w:themeColor="text1"/>
                <w:w w:val="75"/>
                <w:sz w:val="18"/>
              </w:rPr>
              <w:t>の業務で契約解除され、その後当該契約種目の業務の履行実績がない者</w:t>
            </w:r>
            <w:r>
              <w:rPr>
                <w:rFonts w:hint="eastAsia"/>
                <w:color w:val="000000" w:themeColor="text1"/>
                <w:sz w:val="18"/>
              </w:rPr>
              <w:t>　　有</w:t>
            </w:r>
          </w:p>
          <w:p>
            <w:pPr>
              <w:pStyle w:val="0"/>
              <w:numPr>
                <w:ilvl w:val="0"/>
                <w:numId w:val="1"/>
              </w:numPr>
              <w:spacing w:line="360" w:lineRule="auto"/>
              <w:rPr>
                <w:rFonts w:hint="default"/>
                <w:color w:val="000000" w:themeColor="text1"/>
                <w:sz w:val="18"/>
              </w:rPr>
            </w:pPr>
            <w:r>
              <w:rPr>
                <w:rFonts w:hint="eastAsia"/>
                <w:color w:val="000000" w:themeColor="text1"/>
                <w:sz w:val="18"/>
              </w:rPr>
              <w:t>上記以外の者　　無</w:t>
            </w:r>
          </w:p>
          <w:p>
            <w:pPr>
              <w:pStyle w:val="0"/>
              <w:ind w:firstLine="165"/>
              <w:rPr>
                <w:rFonts w:hint="default"/>
                <w:color w:val="000000" w:themeColor="text1"/>
                <w:sz w:val="18"/>
              </w:rPr>
            </w:pPr>
            <w:r>
              <w:rPr>
                <w:rFonts w:hint="eastAsia"/>
                <w:color w:val="000000" w:themeColor="text1"/>
                <w:sz w:val="18"/>
              </w:rPr>
              <w:t>４　地方自治法第</w:t>
            </w:r>
            <w:r>
              <w:rPr>
                <w:rFonts w:hint="eastAsia"/>
                <w:color w:val="000000" w:themeColor="text1"/>
                <w:sz w:val="18"/>
              </w:rPr>
              <w:t>234</w:t>
            </w:r>
            <w:r>
              <w:rPr>
                <w:rFonts w:hint="eastAsia"/>
                <w:color w:val="000000" w:themeColor="text1"/>
                <w:sz w:val="18"/>
              </w:rPr>
              <w:t>条の</w:t>
            </w:r>
            <w:r>
              <w:rPr>
                <w:rFonts w:hint="eastAsia"/>
                <w:color w:val="000000" w:themeColor="text1"/>
                <w:sz w:val="18"/>
              </w:rPr>
              <w:t>3</w:t>
            </w:r>
            <w:r>
              <w:rPr>
                <w:rFonts w:hint="eastAsia"/>
                <w:color w:val="000000" w:themeColor="text1"/>
                <w:sz w:val="18"/>
              </w:rPr>
              <w:t>の規定に基づく</w:t>
            </w:r>
          </w:p>
          <w:p>
            <w:pPr>
              <w:pStyle w:val="0"/>
              <w:ind w:firstLine="165"/>
              <w:rPr>
                <w:rFonts w:hint="default"/>
                <w:color w:val="000000" w:themeColor="text1"/>
                <w:sz w:val="16"/>
              </w:rPr>
            </w:pPr>
            <w:r>
              <w:rPr>
                <w:rFonts w:hint="eastAsia"/>
                <w:color w:val="000000" w:themeColor="text1"/>
                <w:sz w:val="18"/>
              </w:rPr>
              <w:t>　長期継続契約　□適用　</w:t>
            </w:r>
            <w:r>
              <w:rPr>
                <w:rFonts w:hint="eastAsia"/>
                <w:sz w:val="18"/>
              </w:rPr>
              <w:t>■</w:t>
            </w:r>
            <w:r>
              <w:rPr>
                <w:rFonts w:hint="eastAsia"/>
                <w:color w:val="000000" w:themeColor="text1"/>
                <w:sz w:val="18"/>
              </w:rPr>
              <w:t>適用なし</w:t>
            </w:r>
          </w:p>
        </w:tc>
      </w:tr>
      <w:tr>
        <w:trPr>
          <w:cantSplit/>
          <w:trHeight w:val="210" w:hRule="atLeast"/>
        </w:trPr>
        <w:tc>
          <w:tcPr>
            <w:tcW w:w="5951" w:type="dxa"/>
            <w:gridSpan w:val="4"/>
            <w:vMerge w:val="continue"/>
            <w:tcBorders>
              <w:top w:val="nil"/>
              <w:left w:val="single" w:color="auto" w:sz="12" w:space="0"/>
              <w:bottom w:val="nil"/>
              <w:right w:val="nil"/>
              <w:tl2br w:val="none" w:color="auto" w:sz="0" w:space="0"/>
              <w:tr2bl w:val="none" w:color="auto" w:sz="0" w:space="0"/>
            </w:tcBorders>
            <w:vAlign w:val="top"/>
          </w:tcPr>
          <w:p>
            <w:pPr>
              <w:pStyle w:val="0"/>
              <w:jc w:val="center"/>
              <w:rPr>
                <w:rFonts w:hint="default"/>
                <w:color w:val="000000" w:themeColor="text1"/>
                <w:sz w:val="16"/>
              </w:rPr>
            </w:pPr>
          </w:p>
        </w:tc>
        <w:tc>
          <w:tcPr>
            <w:tcW w:w="5976" w:type="dxa"/>
            <w:gridSpan w:val="3"/>
            <w:vMerge w:val="continue"/>
            <w:tcBorders>
              <w:top w:val="nil"/>
              <w:left w:val="nil"/>
              <w:bottom w:val="nil"/>
              <w:right w:val="double" w:color="auto" w:sz="4" w:space="0"/>
              <w:tl2br w:val="none" w:color="auto" w:sz="0" w:space="0"/>
              <w:tr2bl w:val="none" w:color="auto" w:sz="0" w:space="0"/>
            </w:tcBorders>
            <w:vAlign w:val="top"/>
          </w:tcPr>
          <w:p>
            <w:pPr>
              <w:pStyle w:val="0"/>
              <w:ind w:left="209"/>
              <w:rPr>
                <w:rFonts w:hint="default"/>
                <w:color w:val="000000" w:themeColor="text1"/>
                <w:sz w:val="16"/>
              </w:rPr>
            </w:pPr>
          </w:p>
        </w:tc>
        <w:tc>
          <w:tcPr>
            <w:tcW w:w="3976" w:type="dxa"/>
            <w:gridSpan w:val="2"/>
            <w:tcBorders>
              <w:top w:val="double" w:color="auto" w:sz="4" w:space="0"/>
              <w:left w:val="nil"/>
              <w:bottom w:val="single" w:color="auto" w:sz="4" w:space="0"/>
              <w:right w:val="single" w:color="auto" w:sz="12" w:space="0"/>
              <w:tl2br w:val="none" w:color="auto" w:sz="0" w:space="0"/>
              <w:tr2bl w:val="none" w:color="auto" w:sz="0" w:space="0"/>
            </w:tcBorders>
            <w:vAlign w:val="top"/>
          </w:tcPr>
          <w:p>
            <w:pPr>
              <w:pStyle w:val="0"/>
              <w:jc w:val="center"/>
              <w:rPr>
                <w:rFonts w:hint="default"/>
                <w:color w:val="000000" w:themeColor="text1"/>
                <w:sz w:val="16"/>
              </w:rPr>
            </w:pPr>
            <w:r>
              <w:rPr>
                <w:rFonts w:hint="eastAsia"/>
                <w:color w:val="000000" w:themeColor="text1"/>
                <w:sz w:val="18"/>
              </w:rPr>
              <w:t>添　付　書　類</w:t>
            </w:r>
          </w:p>
        </w:tc>
      </w:tr>
      <w:tr>
        <w:trPr>
          <w:cantSplit/>
          <w:trHeight w:val="3404" w:hRule="atLeast"/>
        </w:trPr>
        <w:tc>
          <w:tcPr>
            <w:tcW w:w="5951" w:type="dxa"/>
            <w:gridSpan w:val="4"/>
            <w:vMerge w:val="continue"/>
            <w:tcBorders>
              <w:top w:val="nil"/>
              <w:left w:val="single" w:color="auto" w:sz="12" w:space="0"/>
              <w:bottom w:val="single" w:color="auto" w:sz="12" w:space="0"/>
              <w:right w:val="nil"/>
              <w:tl2br w:val="none" w:color="auto" w:sz="0" w:space="0"/>
              <w:tr2bl w:val="none" w:color="auto" w:sz="0" w:space="0"/>
            </w:tcBorders>
            <w:vAlign w:val="top"/>
          </w:tcPr>
          <w:p>
            <w:pPr>
              <w:pStyle w:val="0"/>
              <w:jc w:val="center"/>
              <w:rPr>
                <w:rFonts w:hint="default"/>
                <w:color w:val="000000" w:themeColor="text1"/>
                <w:sz w:val="16"/>
              </w:rPr>
            </w:pPr>
          </w:p>
        </w:tc>
        <w:tc>
          <w:tcPr>
            <w:tcW w:w="5976" w:type="dxa"/>
            <w:gridSpan w:val="3"/>
            <w:vMerge w:val="continue"/>
            <w:tcBorders>
              <w:top w:val="nil"/>
              <w:left w:val="nil"/>
              <w:bottom w:val="single" w:color="auto" w:sz="12" w:space="0"/>
              <w:right w:val="double" w:color="auto" w:sz="4" w:space="0"/>
              <w:tl2br w:val="none" w:color="auto" w:sz="0" w:space="0"/>
              <w:tr2bl w:val="none" w:color="auto" w:sz="0" w:space="0"/>
            </w:tcBorders>
            <w:vAlign w:val="top"/>
          </w:tcPr>
          <w:p>
            <w:pPr>
              <w:pStyle w:val="0"/>
              <w:ind w:left="209"/>
              <w:rPr>
                <w:rFonts w:hint="default"/>
                <w:color w:val="000000" w:themeColor="text1"/>
                <w:sz w:val="16"/>
              </w:rPr>
            </w:pPr>
          </w:p>
        </w:tc>
        <w:tc>
          <w:tcPr>
            <w:tcW w:w="3976" w:type="dxa"/>
            <w:gridSpan w:val="2"/>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spacing w:line="240" w:lineRule="exact"/>
              <w:ind w:firstLine="164"/>
              <w:rPr>
                <w:rFonts w:hint="default"/>
                <w:color w:val="000000" w:themeColor="text1"/>
                <w:sz w:val="18"/>
              </w:rPr>
            </w:pPr>
          </w:p>
          <w:p>
            <w:pPr>
              <w:pStyle w:val="0"/>
              <w:spacing w:line="320" w:lineRule="exact"/>
              <w:ind w:firstLine="164"/>
              <w:rPr>
                <w:rFonts w:hint="default"/>
                <w:color w:val="000000" w:themeColor="text1"/>
                <w:sz w:val="18"/>
              </w:rPr>
            </w:pPr>
            <w:r>
              <w:rPr>
                <w:rFonts w:hint="eastAsia"/>
                <w:sz w:val="18"/>
              </w:rPr>
              <w:t>■</w:t>
            </w:r>
            <w:r>
              <w:rPr>
                <w:rFonts w:hint="eastAsia"/>
                <w:color w:val="000000" w:themeColor="text1"/>
                <w:sz w:val="18"/>
              </w:rPr>
              <w:t>　公告の写し</w:t>
            </w:r>
          </w:p>
          <w:p>
            <w:pPr>
              <w:pStyle w:val="0"/>
              <w:spacing w:line="320" w:lineRule="exact"/>
              <w:ind w:firstLine="164"/>
              <w:rPr>
                <w:rFonts w:hint="default"/>
                <w:color w:val="000000" w:themeColor="text1"/>
                <w:sz w:val="18"/>
              </w:rPr>
            </w:pPr>
            <w:r>
              <w:rPr>
                <w:rFonts w:hint="eastAsia"/>
                <w:strike w:val="0"/>
                <w:dstrike w:val="1"/>
                <w:sz w:val="18"/>
              </w:rPr>
              <w:t>□</w:t>
            </w:r>
            <w:r>
              <w:rPr>
                <w:rFonts w:hint="eastAsia"/>
                <w:strike w:val="0"/>
                <w:dstrike w:val="1"/>
                <w:color w:val="000000" w:themeColor="text1"/>
                <w:sz w:val="18"/>
              </w:rPr>
              <w:t>　入札参加資格確認申請書の様式</w:t>
            </w:r>
          </w:p>
          <w:p>
            <w:pPr>
              <w:pStyle w:val="0"/>
              <w:spacing w:line="320" w:lineRule="exact"/>
              <w:ind w:firstLine="164"/>
              <w:rPr>
                <w:rFonts w:hint="default"/>
                <w:color w:val="000000" w:themeColor="text1"/>
                <w:sz w:val="18"/>
              </w:rPr>
            </w:pPr>
            <w:r>
              <w:rPr>
                <w:rFonts w:hint="eastAsia"/>
                <w:sz w:val="18"/>
              </w:rPr>
              <w:t>■</w:t>
            </w:r>
            <w:r>
              <w:rPr>
                <w:rFonts w:hint="eastAsia"/>
                <w:color w:val="000000" w:themeColor="text1"/>
                <w:sz w:val="18"/>
              </w:rPr>
              <w:t>　誓約書の様式</w:t>
            </w:r>
          </w:p>
          <w:p>
            <w:pPr>
              <w:pStyle w:val="0"/>
              <w:spacing w:line="320" w:lineRule="exact"/>
              <w:ind w:firstLine="164"/>
              <w:rPr>
                <w:rFonts w:hint="default"/>
                <w:color w:val="000000" w:themeColor="text1"/>
                <w:sz w:val="18"/>
              </w:rPr>
            </w:pPr>
            <w:r>
              <w:rPr>
                <w:rFonts w:hint="eastAsia"/>
                <w:strike w:val="0"/>
                <w:dstrike w:val="1"/>
                <w:sz w:val="18"/>
              </w:rPr>
              <w:t>□</w:t>
            </w:r>
            <w:r>
              <w:rPr>
                <w:rFonts w:hint="eastAsia"/>
                <w:strike w:val="0"/>
                <w:dstrike w:val="1"/>
                <w:color w:val="000000" w:themeColor="text1"/>
                <w:sz w:val="18"/>
              </w:rPr>
              <w:t>　入札書の様式</w:t>
            </w:r>
          </w:p>
          <w:p>
            <w:pPr>
              <w:pStyle w:val="0"/>
              <w:spacing w:line="320" w:lineRule="exact"/>
              <w:ind w:firstLine="164"/>
              <w:rPr>
                <w:rFonts w:hint="default"/>
                <w:color w:val="000000" w:themeColor="text1"/>
                <w:sz w:val="18"/>
              </w:rPr>
            </w:pPr>
            <w:r>
              <w:rPr>
                <w:rFonts w:hint="eastAsia"/>
                <w:strike w:val="0"/>
                <w:dstrike w:val="1"/>
                <w:sz w:val="18"/>
              </w:rPr>
              <w:t>□</w:t>
            </w:r>
            <w:r>
              <w:rPr>
                <w:rFonts w:hint="eastAsia"/>
                <w:strike w:val="0"/>
                <w:dstrike w:val="1"/>
                <w:color w:val="000000" w:themeColor="text1"/>
                <w:sz w:val="18"/>
              </w:rPr>
              <w:t>　委任状の様式</w:t>
            </w:r>
          </w:p>
          <w:p>
            <w:pPr>
              <w:pStyle w:val="0"/>
              <w:spacing w:line="320" w:lineRule="exact"/>
              <w:ind w:firstLine="164"/>
              <w:rPr>
                <w:rFonts w:hint="default"/>
                <w:color w:val="000000" w:themeColor="text1"/>
                <w:sz w:val="18"/>
              </w:rPr>
            </w:pPr>
            <w:r>
              <w:rPr>
                <w:rFonts w:hint="eastAsia"/>
                <w:sz w:val="18"/>
              </w:rPr>
              <w:t>■</w:t>
            </w:r>
            <w:r>
              <w:rPr>
                <w:rFonts w:hint="eastAsia"/>
                <w:color w:val="000000" w:themeColor="text1"/>
                <w:sz w:val="18"/>
              </w:rPr>
              <w:t>　契約書（案）</w:t>
            </w:r>
          </w:p>
          <w:p>
            <w:pPr>
              <w:pStyle w:val="0"/>
              <w:spacing w:line="320" w:lineRule="exact"/>
              <w:ind w:firstLine="164"/>
              <w:rPr>
                <w:rFonts w:hint="default"/>
                <w:color w:val="000000" w:themeColor="text1"/>
                <w:sz w:val="18"/>
              </w:rPr>
            </w:pPr>
            <w:r>
              <w:rPr>
                <w:rFonts w:hint="eastAsia"/>
                <w:sz w:val="18"/>
              </w:rPr>
              <w:t>■</w:t>
            </w:r>
            <w:r>
              <w:rPr>
                <w:rFonts w:hint="eastAsia"/>
                <w:color w:val="000000" w:themeColor="text1"/>
                <w:sz w:val="18"/>
              </w:rPr>
              <w:t>　仕様書</w:t>
            </w:r>
          </w:p>
          <w:p>
            <w:pPr>
              <w:pStyle w:val="0"/>
              <w:spacing w:line="320" w:lineRule="exact"/>
              <w:ind w:firstLine="164"/>
              <w:rPr>
                <w:rFonts w:hint="default"/>
                <w:color w:val="000000" w:themeColor="text1"/>
                <w:sz w:val="18"/>
              </w:rPr>
            </w:pPr>
            <w:r>
              <w:rPr>
                <w:rFonts w:hint="eastAsia"/>
                <w:sz w:val="18"/>
              </w:rPr>
              <w:t>■</w:t>
            </w:r>
            <w:r>
              <w:rPr>
                <w:rFonts w:hint="eastAsia"/>
                <w:color w:val="000000" w:themeColor="text1"/>
                <w:sz w:val="18"/>
              </w:rPr>
              <w:t>　仕様書等に対する質問書の様式</w:t>
            </w:r>
          </w:p>
          <w:p>
            <w:pPr>
              <w:pStyle w:val="0"/>
              <w:spacing w:line="320" w:lineRule="exact"/>
              <w:ind w:firstLine="164"/>
              <w:rPr>
                <w:rFonts w:hint="default"/>
                <w:color w:val="000000" w:themeColor="text1"/>
                <w:sz w:val="18"/>
              </w:rPr>
            </w:pPr>
            <w:r>
              <w:rPr>
                <w:rFonts w:hint="eastAsia"/>
                <w:sz w:val="18"/>
              </w:rPr>
              <w:t>■</w:t>
            </w:r>
            <w:r>
              <w:rPr>
                <w:rFonts w:hint="eastAsia"/>
                <w:color w:val="000000" w:themeColor="text1"/>
                <w:sz w:val="18"/>
              </w:rPr>
              <w:t>　</w:t>
            </w:r>
            <w:r>
              <w:rPr>
                <w:rFonts w:hint="default"/>
                <w:color w:val="000000" w:themeColor="text1"/>
                <w:sz w:val="18"/>
              </w:rPr>
              <w:t>電子データの保存等に関する申出書</w:t>
            </w:r>
          </w:p>
          <w:p>
            <w:pPr>
              <w:pStyle w:val="0"/>
              <w:spacing w:line="360" w:lineRule="auto"/>
              <w:ind w:firstLine="165"/>
              <w:rPr>
                <w:rFonts w:hint="default"/>
                <w:color w:val="000000" w:themeColor="text1"/>
                <w:sz w:val="16"/>
              </w:rPr>
            </w:pPr>
            <w:r>
              <w:rPr>
                <w:rFonts w:hint="eastAsia"/>
                <w:color w:val="000000" w:themeColor="text1"/>
                <w:sz w:val="18"/>
              </w:rPr>
              <w:t>□　その他（　　　　　　　　　　　　　）</w:t>
            </w:r>
          </w:p>
        </w:tc>
      </w:tr>
    </w:tbl>
    <w:p>
      <w:pPr>
        <w:pStyle w:val="0"/>
        <w:spacing w:line="240" w:lineRule="exact"/>
        <w:rPr>
          <w:rFonts w:hint="default"/>
          <w:color w:val="000000" w:themeColor="text1"/>
        </w:rPr>
      </w:pPr>
    </w:p>
    <w:sectPr>
      <w:pgSz w:w="16840" w:h="11907" w:orient="landscape"/>
      <w:pgMar w:top="680" w:right="567" w:bottom="680" w:left="567" w:header="720" w:footer="340" w:gutter="0"/>
      <w:pgNumType w:fmt="numberInDash"/>
      <w:cols w:space="720"/>
      <w:noEndnote w:val="1"/>
      <w:textDirection w:val="lrTb"/>
      <w:docGrid w:type="linesAndChars" w:linePitch="286" w:charSpace="-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D67E3874"/>
    <w:lvl w:ilvl="0">
      <w:numFmt w:val="bullet"/>
      <w:lvlText w:val="・"/>
      <w:lvlJc w:val="left"/>
      <w:pPr>
        <w:tabs>
          <w:tab w:val="num" w:leader="none" w:pos="525"/>
        </w:tabs>
        <w:ind w:left="525" w:hanging="18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1</Pages>
  <Words>26</Words>
  <Characters>1557</Characters>
  <Application>JUST Note</Application>
  <Lines>115</Lines>
  <Paragraphs>75</Paragraphs>
  <Company>広島県</Company>
  <CharactersWithSpaces>1742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伊藤 俊巳</cp:lastModifiedBy>
  <cp:lastPrinted>2020-03-18T23:52:00Z</cp:lastPrinted>
  <dcterms:created xsi:type="dcterms:W3CDTF">2023-01-19T07:39:00Z</dcterms:created>
  <dcterms:modified xsi:type="dcterms:W3CDTF">2025-05-15T01:41:33Z</dcterms:modified>
  <cp:revision>77</cp:revision>
</cp:coreProperties>
</file>