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30BE" w14:textId="77777777" w:rsidR="002A76BE" w:rsidRPr="00A524AD" w:rsidRDefault="00DC3079" w:rsidP="002A76BE">
      <w:pPr>
        <w:rPr>
          <w:rFonts w:ascii="ＭＳ ゴシック" w:eastAsia="ＭＳ ゴシック" w:hAnsi="ＭＳ ゴシック"/>
          <w:sz w:val="22"/>
          <w:szCs w:val="22"/>
        </w:rPr>
      </w:pPr>
      <w:r w:rsidRPr="00A524AD">
        <w:rPr>
          <w:rFonts w:ascii="ＭＳ ゴシック" w:eastAsia="ＭＳ ゴシック" w:hAnsi="ＭＳ ゴシック" w:hint="eastAsia"/>
          <w:sz w:val="22"/>
          <w:szCs w:val="22"/>
        </w:rPr>
        <w:t>別</w:t>
      </w:r>
      <w:r w:rsidR="00411FE8" w:rsidRPr="00A524AD">
        <w:rPr>
          <w:rFonts w:ascii="ＭＳ ゴシック" w:eastAsia="ＭＳ ゴシック" w:hAnsi="ＭＳ ゴシック" w:hint="eastAsia"/>
          <w:sz w:val="22"/>
          <w:szCs w:val="22"/>
        </w:rPr>
        <w:t>表</w:t>
      </w:r>
      <w:r w:rsidR="00781CF2" w:rsidRPr="00A524A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A76BE" w:rsidRPr="00A524AD">
        <w:rPr>
          <w:rFonts w:ascii="ＭＳ ゴシック" w:eastAsia="ＭＳ ゴシック" w:hAnsi="ＭＳ ゴシック" w:hint="eastAsia"/>
          <w:sz w:val="22"/>
          <w:szCs w:val="22"/>
        </w:rPr>
        <w:t>成長分野の</w:t>
      </w:r>
      <w:r w:rsidRPr="00A524AD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781CF2" w:rsidRPr="00A524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D2D9E26" w14:textId="77777777" w:rsidR="00936102" w:rsidRPr="00A524AD" w:rsidRDefault="00936102" w:rsidP="00853E29">
      <w:pPr>
        <w:spacing w:line="320" w:lineRule="exact"/>
        <w:rPr>
          <w:sz w:val="22"/>
          <w:szCs w:val="22"/>
        </w:rPr>
      </w:pPr>
    </w:p>
    <w:p w14:paraId="6A18E953" w14:textId="77777777" w:rsidR="00DE501B" w:rsidRPr="00E85007" w:rsidRDefault="00DE501B" w:rsidP="00DE501B">
      <w:pPr>
        <w:ind w:left="214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>１　健康・医療関連分野等</w:t>
      </w:r>
    </w:p>
    <w:p w14:paraId="58BC06F8" w14:textId="77777777" w:rsidR="00DE501B" w:rsidRPr="00DE501B" w:rsidRDefault="00DE501B" w:rsidP="00DE501B">
      <w:pPr>
        <w:ind w:left="482" w:rightChars="99" w:right="239" w:firstLineChars="109" w:firstLine="241"/>
        <w:rPr>
          <w:sz w:val="22"/>
          <w:szCs w:val="22"/>
        </w:rPr>
      </w:pPr>
      <w:r w:rsidRPr="00DE501B">
        <w:rPr>
          <w:rFonts w:hint="eastAsia"/>
          <w:sz w:val="22"/>
          <w:szCs w:val="22"/>
        </w:rPr>
        <w:t>次の機器等（専ら動物のために使用されることが目的とされているものを除く。）の素材・部材・製品の製造</w:t>
      </w:r>
      <w:r w:rsidRPr="00DE501B">
        <w:rPr>
          <w:rFonts w:cs="Times New Roman" w:hint="eastAsia"/>
          <w:sz w:val="22"/>
          <w:szCs w:val="22"/>
        </w:rPr>
        <w:t>及びサービス提供</w:t>
      </w:r>
      <w:r w:rsidRPr="00DE501B">
        <w:rPr>
          <w:rFonts w:hint="eastAsia"/>
          <w:sz w:val="22"/>
          <w:szCs w:val="22"/>
        </w:rPr>
        <w:t>等の事業</w:t>
      </w:r>
    </w:p>
    <w:tbl>
      <w:tblPr>
        <w:tblStyle w:val="ab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661"/>
        <w:gridCol w:w="8505"/>
      </w:tblGrid>
      <w:tr w:rsidR="00DE501B" w:rsidRPr="00DE501B" w14:paraId="26B7D425" w14:textId="77777777" w:rsidTr="00FD0A69">
        <w:tc>
          <w:tcPr>
            <w:tcW w:w="661" w:type="dxa"/>
          </w:tcPr>
          <w:p w14:paraId="40642E90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(1)</w:t>
            </w:r>
          </w:p>
        </w:tc>
        <w:tc>
          <w:tcPr>
            <w:tcW w:w="8505" w:type="dxa"/>
          </w:tcPr>
          <w:p w14:paraId="5E5B1550" w14:textId="77777777" w:rsidR="00DE501B" w:rsidRPr="00DE501B" w:rsidRDefault="00DE501B" w:rsidP="00DE501B">
            <w:pPr>
              <w:spacing w:line="320" w:lineRule="exact"/>
              <w:ind w:left="188" w:hangingChars="85" w:hanging="188"/>
              <w:rPr>
                <w:sz w:val="22"/>
                <w:szCs w:val="22"/>
                <w:lang w:eastAsia="zh-TW"/>
              </w:rPr>
            </w:pPr>
            <w:r w:rsidRPr="00DE501B">
              <w:rPr>
                <w:rFonts w:hint="eastAsia"/>
                <w:sz w:val="22"/>
                <w:szCs w:val="22"/>
                <w:lang w:eastAsia="zh-TW"/>
              </w:rPr>
              <w:t>医薬品</w:t>
            </w:r>
            <w:r w:rsidR="00DF0839">
              <w:rPr>
                <w:rFonts w:hint="eastAsia"/>
                <w:sz w:val="22"/>
                <w:szCs w:val="22"/>
                <w:lang w:eastAsia="zh-TW"/>
              </w:rPr>
              <w:t>、</w:t>
            </w:r>
            <w:r w:rsidRPr="00DE501B">
              <w:rPr>
                <w:rFonts w:hint="eastAsia"/>
                <w:sz w:val="22"/>
                <w:szCs w:val="22"/>
                <w:lang w:eastAsia="zh-TW"/>
              </w:rPr>
              <w:t>医療機器等関連</w:t>
            </w:r>
          </w:p>
          <w:p w14:paraId="674D9772" w14:textId="77777777" w:rsidR="00DE501B" w:rsidRPr="00DE501B" w:rsidRDefault="00DE501B" w:rsidP="00DE501B">
            <w:pPr>
              <w:spacing w:line="320" w:lineRule="exact"/>
              <w:ind w:left="188" w:hangingChars="85" w:hanging="188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・医薬品、医療機器等の品質、有効性及び安全性の確保等に関する法律</w:t>
            </w:r>
            <w:r w:rsidRPr="00DE501B">
              <w:rPr>
                <w:rFonts w:cs="Times New Roman" w:hint="eastAsia"/>
                <w:sz w:val="22"/>
                <w:szCs w:val="22"/>
              </w:rPr>
              <w:t>第２条第１項に規定する医薬品</w:t>
            </w:r>
            <w:r w:rsidR="00DF0839">
              <w:rPr>
                <w:rFonts w:cs="Times New Roman" w:hint="eastAsia"/>
                <w:sz w:val="22"/>
                <w:szCs w:val="22"/>
              </w:rPr>
              <w:t>、</w:t>
            </w:r>
            <w:r w:rsidRPr="00DE501B">
              <w:rPr>
                <w:rFonts w:cs="Times New Roman" w:hint="eastAsia"/>
                <w:sz w:val="22"/>
                <w:szCs w:val="22"/>
              </w:rPr>
              <w:t>第２条第２項に規定する医薬部外品</w:t>
            </w:r>
            <w:r w:rsidR="00DF0839">
              <w:rPr>
                <w:rFonts w:cs="Times New Roman"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第２条第４項に規定する医療機器及び同法第２条第９項に規定する再生医療等製品</w:t>
            </w:r>
          </w:p>
        </w:tc>
      </w:tr>
      <w:tr w:rsidR="00DE501B" w:rsidRPr="00DE501B" w14:paraId="1A52816B" w14:textId="77777777" w:rsidTr="00FD0A69">
        <w:tc>
          <w:tcPr>
            <w:tcW w:w="661" w:type="dxa"/>
          </w:tcPr>
          <w:p w14:paraId="75526036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(2)</w:t>
            </w:r>
          </w:p>
        </w:tc>
        <w:tc>
          <w:tcPr>
            <w:tcW w:w="8505" w:type="dxa"/>
          </w:tcPr>
          <w:p w14:paraId="7441F079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福祉・介護機器関連</w:t>
            </w:r>
          </w:p>
          <w:p w14:paraId="20B351B6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・福祉用具の研究開発及び普及の促進に関する法律第２条に規定する福祉用具</w:t>
            </w:r>
          </w:p>
        </w:tc>
      </w:tr>
      <w:tr w:rsidR="00DE501B" w:rsidRPr="00DE501B" w14:paraId="514E203A" w14:textId="77777777" w:rsidTr="00FD0A69">
        <w:trPr>
          <w:trHeight w:val="519"/>
        </w:trPr>
        <w:tc>
          <w:tcPr>
            <w:tcW w:w="661" w:type="dxa"/>
          </w:tcPr>
          <w:p w14:paraId="6A3BB897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(3)</w:t>
            </w:r>
          </w:p>
        </w:tc>
        <w:tc>
          <w:tcPr>
            <w:tcW w:w="8505" w:type="dxa"/>
          </w:tcPr>
          <w:p w14:paraId="10256714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保健機能食品関連</w:t>
            </w:r>
          </w:p>
          <w:p w14:paraId="05F0252A" w14:textId="77777777" w:rsidR="00DE501B" w:rsidRPr="00DE501B" w:rsidRDefault="00DE501B" w:rsidP="00DE501B">
            <w:pPr>
              <w:spacing w:line="320" w:lineRule="exact"/>
              <w:ind w:left="221" w:hangingChars="100" w:hanging="221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・健康増進法に規定する特別用途表示の許可等に関する内閣府令（平成２１年内閣府令第５７号）第２条第１項第５号に規定する特定保健用食品</w:t>
            </w:r>
          </w:p>
          <w:p w14:paraId="68CE66E4" w14:textId="77777777" w:rsidR="00DE501B" w:rsidRPr="00DE501B" w:rsidRDefault="00DE501B" w:rsidP="00176CEB">
            <w:pPr>
              <w:spacing w:line="320" w:lineRule="exact"/>
              <w:ind w:left="221" w:hangingChars="100" w:hanging="221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・食品表示法（平成２５年法律第７０号）第４条第１項の規定に基づく食品表示基準（平成２７年内閣府令第１０号）第２条第１項第１０号に規定する機能性表示食品</w:t>
            </w:r>
          </w:p>
        </w:tc>
      </w:tr>
      <w:tr w:rsidR="00DE501B" w:rsidRPr="00DE501B" w14:paraId="4D2C9F17" w14:textId="77777777" w:rsidTr="00FD0A69">
        <w:trPr>
          <w:trHeight w:val="519"/>
        </w:trPr>
        <w:tc>
          <w:tcPr>
            <w:tcW w:w="661" w:type="dxa"/>
          </w:tcPr>
          <w:p w14:paraId="3D374463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14:paraId="0C475259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創薬支援サービス関連</w:t>
            </w:r>
          </w:p>
          <w:p w14:paraId="272EE5A4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・創薬研究のための支援・受託サービス</w:t>
            </w:r>
          </w:p>
        </w:tc>
      </w:tr>
      <w:tr w:rsidR="00DE501B" w:rsidRPr="00DE501B" w14:paraId="5C06435F" w14:textId="77777777" w:rsidTr="00FD0A69">
        <w:trPr>
          <w:trHeight w:val="519"/>
        </w:trPr>
        <w:tc>
          <w:tcPr>
            <w:tcW w:w="661" w:type="dxa"/>
          </w:tcPr>
          <w:p w14:paraId="43E01F61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14:paraId="0820A6E8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ヘルスケアサービス関連</w:t>
            </w:r>
          </w:p>
          <w:p w14:paraId="67AFBD83" w14:textId="77777777" w:rsidR="00DE501B" w:rsidRPr="00DE501B" w:rsidRDefault="00DE501B" w:rsidP="00176CEB">
            <w:pPr>
              <w:spacing w:line="320" w:lineRule="exact"/>
              <w:ind w:left="221" w:hangingChars="100" w:hanging="221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・健康の保持及び増進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介護予防等を通じた健康寿命の延伸に資する商品又はサービス（診療・介護報酬等の対象となる医療・介護サービス等を除く）</w:t>
            </w:r>
          </w:p>
        </w:tc>
      </w:tr>
      <w:tr w:rsidR="00DE501B" w:rsidRPr="00DE501B" w14:paraId="6C173B21" w14:textId="77777777" w:rsidTr="00FD0A69">
        <w:trPr>
          <w:trHeight w:val="519"/>
        </w:trPr>
        <w:tc>
          <w:tcPr>
            <w:tcW w:w="661" w:type="dxa"/>
          </w:tcPr>
          <w:p w14:paraId="77538C38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14:paraId="5B373215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ゲノム解析・編集関連</w:t>
            </w:r>
          </w:p>
          <w:p w14:paraId="6F8945A3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・ゲノム解析・編集技術を活用した製品・サービス</w:t>
            </w:r>
          </w:p>
          <w:p w14:paraId="004181A5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・ゲノム解析・編集技術の関連</w:t>
            </w:r>
            <w:r>
              <w:rPr>
                <w:rFonts w:hint="eastAsia"/>
                <w:sz w:val="22"/>
                <w:szCs w:val="22"/>
              </w:rPr>
              <w:t>製品</w:t>
            </w:r>
            <w:r w:rsidRPr="00DE501B">
              <w:rPr>
                <w:rFonts w:hint="eastAsia"/>
                <w:sz w:val="22"/>
                <w:szCs w:val="22"/>
              </w:rPr>
              <w:t>・サービス</w:t>
            </w:r>
          </w:p>
        </w:tc>
      </w:tr>
      <w:tr w:rsidR="00DE501B" w:rsidRPr="00DE501B" w14:paraId="604E457E" w14:textId="77777777" w:rsidTr="00FD0A69">
        <w:trPr>
          <w:trHeight w:val="519"/>
        </w:trPr>
        <w:tc>
          <w:tcPr>
            <w:tcW w:w="661" w:type="dxa"/>
          </w:tcPr>
          <w:p w14:paraId="524456ED" w14:textId="77777777" w:rsidR="00DE501B" w:rsidRPr="00DE501B" w:rsidRDefault="00DE501B" w:rsidP="00DE501B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E501B">
              <w:rPr>
                <w:rFonts w:ascii="ＭＳ 明朝" w:hAnsi="ＭＳ 明朝"/>
                <w:sz w:val="22"/>
                <w:szCs w:val="22"/>
              </w:rPr>
              <w:t>(</w:t>
            </w:r>
            <w:r w:rsidRPr="00DE501B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Pr="00DE501B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8505" w:type="dxa"/>
          </w:tcPr>
          <w:p w14:paraId="22C7A694" w14:textId="77777777" w:rsidR="00DE501B" w:rsidRPr="00DE501B" w:rsidRDefault="00DE501B" w:rsidP="00DE501B">
            <w:pPr>
              <w:spacing w:line="320" w:lineRule="exact"/>
              <w:rPr>
                <w:sz w:val="22"/>
                <w:szCs w:val="22"/>
              </w:rPr>
            </w:pPr>
            <w:r w:rsidRPr="00DE501B">
              <w:rPr>
                <w:rFonts w:hint="eastAsia"/>
                <w:sz w:val="22"/>
                <w:szCs w:val="22"/>
              </w:rPr>
              <w:t>その他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DE501B">
              <w:rPr>
                <w:rFonts w:hint="eastAsia"/>
                <w:sz w:val="22"/>
                <w:szCs w:val="22"/>
              </w:rPr>
              <w:t>これらに類するもの</w:t>
            </w:r>
          </w:p>
        </w:tc>
      </w:tr>
    </w:tbl>
    <w:p w14:paraId="35CCE8C9" w14:textId="1A9FF3D0" w:rsidR="00AD5353" w:rsidRPr="00AD5353" w:rsidRDefault="00AD5353" w:rsidP="00AD5353">
      <w:pPr>
        <w:ind w:leftChars="150" w:left="600" w:rightChars="99" w:right="239" w:hangingChars="108" w:hanging="239"/>
        <w:rPr>
          <w:sz w:val="22"/>
          <w:szCs w:val="22"/>
        </w:rPr>
      </w:pPr>
      <w:r w:rsidRPr="00AD5353">
        <w:rPr>
          <w:rFonts w:hint="eastAsia"/>
          <w:sz w:val="22"/>
          <w:szCs w:val="22"/>
        </w:rPr>
        <w:t xml:space="preserve">※　</w:t>
      </w:r>
      <w:r w:rsidR="00D33EDF" w:rsidRPr="00D33EDF">
        <w:rPr>
          <w:rFonts w:hint="eastAsia"/>
          <w:color w:val="FF0000"/>
          <w:sz w:val="22"/>
          <w:szCs w:val="22"/>
        </w:rPr>
        <w:t>自ら医療・福祉・介護事業等を行うために、上記に掲げる機器等を導入・設置する場合を除く。</w:t>
      </w:r>
    </w:p>
    <w:p w14:paraId="110B4415" w14:textId="77777777" w:rsidR="00390A3C" w:rsidRPr="00AD5353" w:rsidRDefault="00390A3C" w:rsidP="00853E29">
      <w:pPr>
        <w:spacing w:line="320" w:lineRule="exact"/>
        <w:rPr>
          <w:sz w:val="22"/>
          <w:szCs w:val="22"/>
        </w:rPr>
      </w:pPr>
    </w:p>
    <w:p w14:paraId="783FA408" w14:textId="77777777" w:rsidR="00390A3C" w:rsidRPr="00E85007" w:rsidRDefault="00893D8D" w:rsidP="00203FEA">
      <w:pPr>
        <w:ind w:leftChars="100" w:left="241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390A3C" w:rsidRPr="00E85007">
        <w:rPr>
          <w:rFonts w:ascii="ＭＳ ゴシック" w:eastAsia="ＭＳ ゴシック" w:hAnsi="ＭＳ ゴシック" w:hint="eastAsia"/>
          <w:sz w:val="22"/>
          <w:szCs w:val="22"/>
        </w:rPr>
        <w:t>環境・エネルギー分野</w:t>
      </w:r>
    </w:p>
    <w:p w14:paraId="3C84AEE8" w14:textId="77777777" w:rsidR="00893D8D" w:rsidRPr="00A524AD" w:rsidRDefault="00893D8D" w:rsidP="00893D8D">
      <w:pPr>
        <w:ind w:leftChars="200" w:left="482" w:rightChars="99" w:right="239" w:firstLineChars="109" w:firstLine="241"/>
        <w:rPr>
          <w:rFonts w:ascii="ＭＳ 明朝"/>
          <w:sz w:val="22"/>
          <w:szCs w:val="22"/>
        </w:rPr>
      </w:pPr>
      <w:r w:rsidRPr="00A524AD">
        <w:rPr>
          <w:rFonts w:ascii="ＭＳ 明朝" w:hint="eastAsia"/>
          <w:sz w:val="22"/>
          <w:szCs w:val="22"/>
        </w:rPr>
        <w:t>次の機器等の素材・部材・製品の製造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加工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販売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据付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維持管理に必要なメンテナンス</w:t>
      </w:r>
      <w:r w:rsidR="00DF0839">
        <w:rPr>
          <w:rFonts w:ascii="ＭＳ 明朝" w:hint="eastAsia"/>
          <w:sz w:val="22"/>
          <w:szCs w:val="22"/>
        </w:rPr>
        <w:t>、</w:t>
      </w:r>
      <w:r w:rsidRPr="00A524AD">
        <w:rPr>
          <w:rFonts w:ascii="ＭＳ 明朝" w:hint="eastAsia"/>
          <w:sz w:val="22"/>
          <w:szCs w:val="22"/>
        </w:rPr>
        <w:t>修繕等の事業</w:t>
      </w:r>
    </w:p>
    <w:tbl>
      <w:tblPr>
        <w:tblStyle w:val="ab"/>
        <w:tblW w:w="8838" w:type="dxa"/>
        <w:tblInd w:w="472" w:type="dxa"/>
        <w:tblLook w:val="01E0" w:firstRow="1" w:lastRow="1" w:firstColumn="1" w:lastColumn="1" w:noHBand="0" w:noVBand="0"/>
      </w:tblPr>
      <w:tblGrid>
        <w:gridCol w:w="548"/>
        <w:gridCol w:w="8290"/>
      </w:tblGrid>
      <w:tr w:rsidR="00337B40" w:rsidRPr="00A524AD" w14:paraId="238588B7" w14:textId="77777777" w:rsidTr="003121C7">
        <w:trPr>
          <w:trHeight w:val="1367"/>
        </w:trPr>
        <w:tc>
          <w:tcPr>
            <w:tcW w:w="548" w:type="dxa"/>
          </w:tcPr>
          <w:p w14:paraId="4936D89E" w14:textId="77777777" w:rsidR="00893D8D" w:rsidRPr="00A524AD" w:rsidRDefault="00893D8D" w:rsidP="0056777C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(1)</w:t>
            </w:r>
          </w:p>
        </w:tc>
        <w:tc>
          <w:tcPr>
            <w:tcW w:w="8290" w:type="dxa"/>
          </w:tcPr>
          <w:p w14:paraId="5820F32C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環境汚染防止施設</w:t>
            </w:r>
          </w:p>
          <w:p w14:paraId="031DCDA8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・大気汚染防止（自動車排気ガス浄化装置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集じん装置　等）</w:t>
            </w:r>
          </w:p>
          <w:p w14:paraId="29676460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・排水処理（水処理薬品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膜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水処理装置　等）</w:t>
            </w:r>
          </w:p>
          <w:p w14:paraId="7E826F25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・廃棄物処理（生ゴミ処理装置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ＲＤＦ製造装置　等）</w:t>
            </w:r>
          </w:p>
          <w:p w14:paraId="6CEEDF17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・土壌・水質浄化（プラント）</w:t>
            </w:r>
          </w:p>
          <w:p w14:paraId="22F170EA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・騒音・振動防止（防音材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防振材）</w:t>
            </w:r>
          </w:p>
        </w:tc>
      </w:tr>
      <w:tr w:rsidR="00337B40" w:rsidRPr="00A524AD" w14:paraId="36CED20F" w14:textId="77777777" w:rsidTr="003121C7">
        <w:tc>
          <w:tcPr>
            <w:tcW w:w="548" w:type="dxa"/>
          </w:tcPr>
          <w:p w14:paraId="54DAA7CD" w14:textId="77777777" w:rsidR="00893D8D" w:rsidRPr="00A524AD" w:rsidRDefault="00893D8D" w:rsidP="0056777C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(2)</w:t>
            </w:r>
          </w:p>
        </w:tc>
        <w:tc>
          <w:tcPr>
            <w:tcW w:w="8290" w:type="dxa"/>
          </w:tcPr>
          <w:p w14:paraId="63643CB6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環境負荷軽減技術・製品</w:t>
            </w:r>
          </w:p>
          <w:p w14:paraId="1779F8C6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・環境配慮型自動車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電気自動車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燃料電池自動車　等</w:t>
            </w:r>
          </w:p>
          <w:p w14:paraId="3D497190" w14:textId="77777777" w:rsidR="00893D8D" w:rsidRDefault="00893D8D" w:rsidP="0056777C">
            <w:pPr>
              <w:spacing w:line="320" w:lineRule="exac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・分析・測定装置</w:t>
            </w:r>
          </w:p>
          <w:p w14:paraId="45966C8A" w14:textId="77777777" w:rsidR="00DE501B" w:rsidRPr="00DE501B" w:rsidRDefault="00DE501B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DE501B">
              <w:rPr>
                <w:rFonts w:ascii="ＭＳ 明朝" w:hAnsi="ＭＳ 明朝" w:hint="eastAsia"/>
                <w:sz w:val="22"/>
                <w:szCs w:val="22"/>
              </w:rPr>
              <w:t>・カーボンリサイクル</w:t>
            </w:r>
          </w:p>
        </w:tc>
      </w:tr>
      <w:tr w:rsidR="00337B40" w:rsidRPr="00A524AD" w14:paraId="0837DE04" w14:textId="77777777" w:rsidTr="003121C7">
        <w:tc>
          <w:tcPr>
            <w:tcW w:w="548" w:type="dxa"/>
          </w:tcPr>
          <w:p w14:paraId="375D60D1" w14:textId="77777777" w:rsidR="00893D8D" w:rsidRPr="00A524AD" w:rsidRDefault="00893D8D" w:rsidP="0056777C">
            <w:pPr>
              <w:spacing w:line="320" w:lineRule="exact"/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(3)</w:t>
            </w:r>
          </w:p>
        </w:tc>
        <w:tc>
          <w:tcPr>
            <w:tcW w:w="8290" w:type="dxa"/>
          </w:tcPr>
          <w:p w14:paraId="145803D3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資源有効利用</w:t>
            </w:r>
          </w:p>
          <w:p w14:paraId="0F977D96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・水供給（雨水浸透工事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下水処理水供給　等）</w:t>
            </w:r>
          </w:p>
          <w:p w14:paraId="41B9A55B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lastRenderedPageBreak/>
              <w:t>・リサイクル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再生素材（再資源の商品化　等）</w:t>
            </w:r>
          </w:p>
          <w:p w14:paraId="0A0960F0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・再生可能エネルギー（太陽光発電システム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風力発電装置　等）</w:t>
            </w:r>
          </w:p>
          <w:p w14:paraId="24D8989A" w14:textId="77777777" w:rsidR="00893D8D" w:rsidRPr="00A524AD" w:rsidRDefault="00893D8D" w:rsidP="0056777C">
            <w:pPr>
              <w:spacing w:line="320" w:lineRule="exact"/>
              <w:ind w:left="221" w:hangingChars="100" w:hanging="221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・省エネルギー（</w:t>
            </w: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LED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照明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有機</w:t>
            </w: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EL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高効率給湯器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次世代省エネ住宅　等）</w:t>
            </w:r>
          </w:p>
          <w:p w14:paraId="24631561" w14:textId="77777777" w:rsidR="00893D8D" w:rsidRPr="00A524AD" w:rsidRDefault="00893D8D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・その他（工場緑化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都市緑化　等）</w:t>
            </w:r>
          </w:p>
        </w:tc>
      </w:tr>
      <w:tr w:rsidR="00337B40" w:rsidRPr="00A524AD" w14:paraId="7B9670EE" w14:textId="77777777" w:rsidTr="003121C7">
        <w:tc>
          <w:tcPr>
            <w:tcW w:w="548" w:type="dxa"/>
          </w:tcPr>
          <w:p w14:paraId="624D06A2" w14:textId="77777777" w:rsidR="00893D8D" w:rsidRPr="00A524AD" w:rsidRDefault="00893D8D" w:rsidP="0056777C">
            <w:pPr>
              <w:spacing w:line="32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lastRenderedPageBreak/>
              <w:t>(4)</w:t>
            </w:r>
          </w:p>
        </w:tc>
        <w:tc>
          <w:tcPr>
            <w:tcW w:w="8290" w:type="dxa"/>
          </w:tcPr>
          <w:p w14:paraId="4004641F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エネルギー</w:t>
            </w:r>
          </w:p>
          <w:p w14:paraId="0381C8FD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・太陽電池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燃料電池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二次電池</w:t>
            </w:r>
          </w:p>
          <w:p w14:paraId="25084F94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・太陽光・風力・地熱・小型水力発電</w:t>
            </w:r>
          </w:p>
          <w:p w14:paraId="4AE1A70C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・太陽熱利用（給湯・暖房・冷房）</w:t>
            </w:r>
          </w:p>
          <w:p w14:paraId="4DD25FBC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・水素利用</w:t>
            </w:r>
          </w:p>
          <w:p w14:paraId="1AAF8A1D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・バイオマス関連（燃料製造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熱利用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発電）</w:t>
            </w:r>
          </w:p>
          <w:p w14:paraId="5B5233B4" w14:textId="77777777" w:rsidR="006A3E3F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・自然エネルギー熱利用（雪氷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海水・河川水）</w:t>
            </w:r>
          </w:p>
        </w:tc>
      </w:tr>
      <w:tr w:rsidR="00936102" w:rsidRPr="00A524AD" w14:paraId="4091E410" w14:textId="77777777" w:rsidTr="003121C7">
        <w:trPr>
          <w:trHeight w:val="465"/>
        </w:trPr>
        <w:tc>
          <w:tcPr>
            <w:tcW w:w="548" w:type="dxa"/>
          </w:tcPr>
          <w:p w14:paraId="557753EB" w14:textId="77777777" w:rsidR="00893D8D" w:rsidRPr="00A524AD" w:rsidRDefault="00893D8D" w:rsidP="0056777C">
            <w:pPr>
              <w:spacing w:line="320" w:lineRule="exact"/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/>
                <w:kern w:val="2"/>
                <w:sz w:val="22"/>
                <w:szCs w:val="22"/>
              </w:rPr>
              <w:t>(5)</w:t>
            </w:r>
          </w:p>
        </w:tc>
        <w:tc>
          <w:tcPr>
            <w:tcW w:w="8290" w:type="dxa"/>
          </w:tcPr>
          <w:p w14:paraId="5DDB4924" w14:textId="77777777" w:rsidR="00390A3C" w:rsidRPr="00A524AD" w:rsidRDefault="00390A3C" w:rsidP="0056777C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その他</w:t>
            </w:r>
            <w:r w:rsidR="00DF0839">
              <w:rPr>
                <w:rFonts w:ascii="ＭＳ 明朝" w:hAns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Ansi="ＭＳ 明朝" w:hint="eastAsia"/>
                <w:kern w:val="2"/>
                <w:sz w:val="22"/>
                <w:szCs w:val="22"/>
              </w:rPr>
              <w:t>これらに類するもの</w:t>
            </w:r>
          </w:p>
        </w:tc>
      </w:tr>
    </w:tbl>
    <w:p w14:paraId="37E70890" w14:textId="424465B7" w:rsidR="003121C7" w:rsidRDefault="003121C7" w:rsidP="003121C7">
      <w:pPr>
        <w:ind w:leftChars="150" w:left="600" w:rightChars="99" w:right="239" w:hangingChars="108" w:hanging="239"/>
        <w:rPr>
          <w:sz w:val="22"/>
          <w:szCs w:val="22"/>
        </w:rPr>
      </w:pPr>
      <w:r w:rsidRPr="00A524AD">
        <w:rPr>
          <w:rFonts w:hint="eastAsia"/>
          <w:sz w:val="22"/>
          <w:szCs w:val="22"/>
        </w:rPr>
        <w:t xml:space="preserve">※　</w:t>
      </w:r>
      <w:r w:rsidR="00D33EDF" w:rsidRPr="00D33EDF">
        <w:rPr>
          <w:rFonts w:hint="eastAsia"/>
          <w:color w:val="FF0000"/>
          <w:sz w:val="22"/>
          <w:szCs w:val="22"/>
        </w:rPr>
        <w:t>主として自社利用のために</w:t>
      </w:r>
      <w:r w:rsidR="00D33EDF">
        <w:rPr>
          <w:rFonts w:hint="eastAsia"/>
          <w:color w:val="FF0000"/>
          <w:sz w:val="22"/>
          <w:szCs w:val="22"/>
        </w:rPr>
        <w:t>、</w:t>
      </w:r>
      <w:r w:rsidR="00D33EDF" w:rsidRPr="00D33EDF">
        <w:rPr>
          <w:rFonts w:hint="eastAsia"/>
          <w:color w:val="FF0000"/>
          <w:sz w:val="22"/>
          <w:szCs w:val="22"/>
        </w:rPr>
        <w:t>上記に掲げる機器等</w:t>
      </w:r>
      <w:r w:rsidR="00176CEB">
        <w:rPr>
          <w:rFonts w:hint="eastAsia"/>
          <w:color w:val="FF0000"/>
          <w:sz w:val="22"/>
          <w:szCs w:val="22"/>
        </w:rPr>
        <w:t>を</w:t>
      </w:r>
      <w:r w:rsidR="00D33EDF" w:rsidRPr="00D33EDF">
        <w:rPr>
          <w:rFonts w:hint="eastAsia"/>
          <w:color w:val="FF0000"/>
          <w:sz w:val="22"/>
          <w:szCs w:val="22"/>
        </w:rPr>
        <w:t>導入・設置する場合を除く。</w:t>
      </w:r>
    </w:p>
    <w:p w14:paraId="3540527B" w14:textId="77777777" w:rsidR="00D250D6" w:rsidRDefault="00D250D6" w:rsidP="00853E29">
      <w:pPr>
        <w:spacing w:line="320" w:lineRule="exact"/>
        <w:ind w:leftChars="150" w:left="600" w:rightChars="99" w:right="239" w:hangingChars="108" w:hanging="239"/>
        <w:rPr>
          <w:sz w:val="22"/>
          <w:szCs w:val="22"/>
        </w:rPr>
      </w:pPr>
    </w:p>
    <w:p w14:paraId="7FA90E2C" w14:textId="77777777" w:rsidR="00AD5353" w:rsidRPr="00E85007" w:rsidRDefault="00AD5353" w:rsidP="00AD5353">
      <w:pPr>
        <w:ind w:left="214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>３　航空機関連分野</w:t>
      </w:r>
    </w:p>
    <w:p w14:paraId="1391B7DB" w14:textId="77777777" w:rsidR="00AD5353" w:rsidRPr="00AD5353" w:rsidRDefault="00AD5353" w:rsidP="00AD5353">
      <w:pPr>
        <w:ind w:left="482" w:rightChars="99" w:right="239" w:firstLineChars="109" w:firstLine="241"/>
        <w:rPr>
          <w:sz w:val="22"/>
          <w:szCs w:val="22"/>
        </w:rPr>
      </w:pPr>
      <w:r w:rsidRPr="00AD5353">
        <w:rPr>
          <w:rFonts w:hint="eastAsia"/>
          <w:sz w:val="22"/>
          <w:szCs w:val="22"/>
        </w:rPr>
        <w:t>次の機器等の素材・部材・製品の製造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加工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販売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据付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維持管理に必要なメンテナンス</w:t>
      </w:r>
      <w:r w:rsidR="00DF0839">
        <w:rPr>
          <w:rFonts w:hint="eastAsia"/>
          <w:sz w:val="22"/>
          <w:szCs w:val="22"/>
        </w:rPr>
        <w:t>、</w:t>
      </w:r>
      <w:r w:rsidRPr="00AD5353">
        <w:rPr>
          <w:rFonts w:hint="eastAsia"/>
          <w:sz w:val="22"/>
          <w:szCs w:val="22"/>
        </w:rPr>
        <w:t>修繕等の事業</w:t>
      </w:r>
    </w:p>
    <w:tbl>
      <w:tblPr>
        <w:tblStyle w:val="ab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661"/>
        <w:gridCol w:w="8505"/>
      </w:tblGrid>
      <w:tr w:rsidR="00AD5353" w:rsidRPr="00AD5353" w14:paraId="6C655A7C" w14:textId="77777777" w:rsidTr="00DE4E1F">
        <w:tc>
          <w:tcPr>
            <w:tcW w:w="661" w:type="dxa"/>
          </w:tcPr>
          <w:p w14:paraId="5847086D" w14:textId="77777777" w:rsidR="00AD5353" w:rsidRPr="00AD5353" w:rsidRDefault="00AD5353" w:rsidP="00AD535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353">
              <w:rPr>
                <w:rFonts w:ascii="ＭＳ 明朝" w:hAnsi="ＭＳ 明朝"/>
                <w:sz w:val="22"/>
                <w:szCs w:val="22"/>
              </w:rPr>
              <w:t>(1)</w:t>
            </w:r>
          </w:p>
        </w:tc>
        <w:tc>
          <w:tcPr>
            <w:tcW w:w="8505" w:type="dxa"/>
          </w:tcPr>
          <w:p w14:paraId="381B1C75" w14:textId="77777777"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航空機製造業</w:t>
            </w:r>
          </w:p>
          <w:p w14:paraId="031F8CB3" w14:textId="77777777" w:rsidR="00AD5353" w:rsidRPr="00AD5353" w:rsidRDefault="00AD5353" w:rsidP="00AD5353">
            <w:pPr>
              <w:spacing w:line="320" w:lineRule="exact"/>
              <w:ind w:left="188" w:hangingChars="85" w:hanging="188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・飛行機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滑空機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飛行船及び気球のような航空機　等</w:t>
            </w:r>
          </w:p>
        </w:tc>
      </w:tr>
      <w:tr w:rsidR="00AD5353" w:rsidRPr="00AD5353" w14:paraId="120319B2" w14:textId="77777777" w:rsidTr="00DE4E1F">
        <w:tc>
          <w:tcPr>
            <w:tcW w:w="661" w:type="dxa"/>
          </w:tcPr>
          <w:p w14:paraId="074D2E61" w14:textId="77777777" w:rsidR="00AD5353" w:rsidRPr="00AD5353" w:rsidRDefault="00AD5353" w:rsidP="00AD535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353">
              <w:rPr>
                <w:rFonts w:ascii="ＭＳ 明朝" w:hAnsi="ＭＳ 明朝"/>
                <w:sz w:val="22"/>
                <w:szCs w:val="22"/>
              </w:rPr>
              <w:t>(2)</w:t>
            </w:r>
          </w:p>
        </w:tc>
        <w:tc>
          <w:tcPr>
            <w:tcW w:w="8505" w:type="dxa"/>
          </w:tcPr>
          <w:p w14:paraId="36F8F5DD" w14:textId="77777777"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航空機用原動機製造業</w:t>
            </w:r>
          </w:p>
          <w:p w14:paraId="07FCE2B9" w14:textId="77777777"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・ピストンエンジン及びジェットエンジン空気取入口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ターボスーパーチャージャ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</w:p>
          <w:p w14:paraId="0B9298F8" w14:textId="77777777"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 xml:space="preserve">　潤滑装置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冷却装置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排気装置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航空原動機用ポンプ　等</w:t>
            </w:r>
          </w:p>
        </w:tc>
      </w:tr>
      <w:tr w:rsidR="00AD5353" w:rsidRPr="00AD5353" w14:paraId="6FC3FAEF" w14:textId="77777777" w:rsidTr="00DE4E1F">
        <w:trPr>
          <w:trHeight w:val="519"/>
        </w:trPr>
        <w:tc>
          <w:tcPr>
            <w:tcW w:w="661" w:type="dxa"/>
          </w:tcPr>
          <w:p w14:paraId="1BFD6C9A" w14:textId="77777777" w:rsidR="00AD5353" w:rsidRPr="00AD5353" w:rsidRDefault="00AD5353" w:rsidP="00AD535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5353">
              <w:rPr>
                <w:rFonts w:ascii="ＭＳ 明朝" w:hAnsi="ＭＳ 明朝"/>
                <w:sz w:val="22"/>
                <w:szCs w:val="22"/>
              </w:rPr>
              <w:t>(3)</w:t>
            </w:r>
          </w:p>
        </w:tc>
        <w:tc>
          <w:tcPr>
            <w:tcW w:w="8505" w:type="dxa"/>
          </w:tcPr>
          <w:p w14:paraId="643C067E" w14:textId="77777777"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その他の航空機部分品・補助装置製造業</w:t>
            </w:r>
          </w:p>
          <w:p w14:paraId="6DD1F29A" w14:textId="77777777" w:rsidR="00AD5353" w:rsidRPr="00AD5353" w:rsidRDefault="00AD5353" w:rsidP="00AD5353">
            <w:pPr>
              <w:spacing w:line="320" w:lineRule="exact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・プロペラ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胴体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主翼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フラップ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空気制動板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昇降舵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安定板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方向舵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及び</w:t>
            </w:r>
          </w:p>
          <w:p w14:paraId="6DFBCBBD" w14:textId="41F26605" w:rsidR="00AD5353" w:rsidRPr="00AD5353" w:rsidRDefault="00AD5353" w:rsidP="00E53743">
            <w:pPr>
              <w:spacing w:line="320" w:lineRule="exact"/>
              <w:ind w:leftChars="100" w:left="241"/>
              <w:rPr>
                <w:sz w:val="22"/>
                <w:szCs w:val="22"/>
              </w:rPr>
            </w:pPr>
            <w:r w:rsidRPr="00AD5353">
              <w:rPr>
                <w:rFonts w:hint="eastAsia"/>
                <w:sz w:val="22"/>
                <w:szCs w:val="22"/>
              </w:rPr>
              <w:t>その他の尾部組立部品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着陸及び揚陸用装置を含む降着装置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フロート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着陸用そり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補助装置としては防水装置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爆弾架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砲塔及び砲塔く動装置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パラシュート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標的</w:t>
            </w:r>
            <w:r w:rsidR="00DF0839">
              <w:rPr>
                <w:rFonts w:hint="eastAsia"/>
                <w:sz w:val="22"/>
                <w:szCs w:val="22"/>
              </w:rPr>
              <w:t>、</w:t>
            </w:r>
            <w:r w:rsidRPr="00AD5353">
              <w:rPr>
                <w:rFonts w:hint="eastAsia"/>
                <w:sz w:val="22"/>
                <w:szCs w:val="22"/>
              </w:rPr>
              <w:t>リンクトレーナ　等</w:t>
            </w:r>
          </w:p>
        </w:tc>
      </w:tr>
    </w:tbl>
    <w:p w14:paraId="4C7E849B" w14:textId="77777777" w:rsidR="00AD5353" w:rsidRPr="00A524AD" w:rsidRDefault="00AD5353" w:rsidP="00853E29">
      <w:pPr>
        <w:spacing w:line="320" w:lineRule="exact"/>
        <w:ind w:rightChars="99" w:right="239"/>
        <w:rPr>
          <w:sz w:val="22"/>
          <w:szCs w:val="22"/>
        </w:rPr>
      </w:pPr>
    </w:p>
    <w:p w14:paraId="2CB209CC" w14:textId="77777777" w:rsidR="00AD5353" w:rsidRPr="00E85007" w:rsidRDefault="00AD5353" w:rsidP="00AD5353">
      <w:pPr>
        <w:ind w:left="216"/>
        <w:rPr>
          <w:rFonts w:ascii="ＭＳ ゴシック" w:eastAsia="ＭＳ ゴシック" w:hAnsi="ＭＳ ゴシック"/>
          <w:sz w:val="22"/>
          <w:szCs w:val="22"/>
        </w:rPr>
      </w:pPr>
      <w:r w:rsidRPr="00E85007">
        <w:rPr>
          <w:rFonts w:ascii="ＭＳ ゴシック" w:eastAsia="ＭＳ ゴシック" w:hAnsi="ＭＳ ゴシック" w:hint="eastAsia"/>
          <w:sz w:val="22"/>
          <w:szCs w:val="22"/>
        </w:rPr>
        <w:t>４　観光分野</w:t>
      </w:r>
    </w:p>
    <w:p w14:paraId="452EA8A2" w14:textId="77777777" w:rsidR="00AD5353" w:rsidRPr="00AD5353" w:rsidRDefault="00AD5353" w:rsidP="00AD5353">
      <w:pPr>
        <w:ind w:leftChars="183" w:left="441" w:rightChars="99" w:right="239" w:firstLineChars="127" w:firstLine="281"/>
        <w:rPr>
          <w:rFonts w:ascii="ＭＳ 明朝"/>
          <w:sz w:val="22"/>
          <w:szCs w:val="22"/>
        </w:rPr>
      </w:pPr>
      <w:r w:rsidRPr="00AD5353">
        <w:rPr>
          <w:rFonts w:ascii="ＭＳ 明朝" w:hint="eastAsia"/>
          <w:sz w:val="22"/>
          <w:szCs w:val="22"/>
        </w:rPr>
        <w:t>観光客の利用が見込まれる次の施設等の新築</w:t>
      </w:r>
      <w:r w:rsidR="00DF0839">
        <w:rPr>
          <w:rFonts w:ascii="ＭＳ 明朝" w:hint="eastAsia"/>
          <w:sz w:val="22"/>
          <w:szCs w:val="22"/>
        </w:rPr>
        <w:t>、</w:t>
      </w:r>
      <w:r w:rsidRPr="00AD5353">
        <w:rPr>
          <w:rFonts w:ascii="ＭＳ 明朝" w:hint="eastAsia"/>
          <w:sz w:val="22"/>
          <w:szCs w:val="22"/>
        </w:rPr>
        <w:t>増築</w:t>
      </w:r>
      <w:r w:rsidR="00DF0839">
        <w:rPr>
          <w:rFonts w:ascii="ＭＳ 明朝" w:hint="eastAsia"/>
          <w:sz w:val="22"/>
          <w:szCs w:val="22"/>
        </w:rPr>
        <w:t>、</w:t>
      </w:r>
      <w:r w:rsidRPr="00AD5353">
        <w:rPr>
          <w:rFonts w:ascii="ＭＳ 明朝" w:hint="eastAsia"/>
          <w:sz w:val="22"/>
          <w:szCs w:val="22"/>
        </w:rPr>
        <w:t>改修</w:t>
      </w:r>
      <w:r w:rsidR="00DF0839">
        <w:rPr>
          <w:rFonts w:ascii="ＭＳ 明朝" w:hint="eastAsia"/>
          <w:sz w:val="22"/>
          <w:szCs w:val="22"/>
        </w:rPr>
        <w:t>、</w:t>
      </w:r>
      <w:r w:rsidRPr="00AD5353">
        <w:rPr>
          <w:rFonts w:ascii="ＭＳ 明朝" w:hint="eastAsia"/>
          <w:sz w:val="22"/>
          <w:szCs w:val="22"/>
        </w:rPr>
        <w:t>設備導入・更新等及び運営にかかる事業</w:t>
      </w:r>
    </w:p>
    <w:tbl>
      <w:tblPr>
        <w:tblStyle w:val="12"/>
        <w:tblW w:w="8854" w:type="dxa"/>
        <w:tblInd w:w="468" w:type="dxa"/>
        <w:tblLook w:val="01E0" w:firstRow="1" w:lastRow="1" w:firstColumn="1" w:lastColumn="1" w:noHBand="0" w:noVBand="0"/>
      </w:tblPr>
      <w:tblGrid>
        <w:gridCol w:w="560"/>
        <w:gridCol w:w="8294"/>
      </w:tblGrid>
      <w:tr w:rsidR="00337B40" w:rsidRPr="00A524AD" w14:paraId="11676ED6" w14:textId="77777777" w:rsidTr="00893D8D">
        <w:trPr>
          <w:trHeight w:val="699"/>
        </w:trPr>
        <w:tc>
          <w:tcPr>
            <w:tcW w:w="560" w:type="dxa"/>
          </w:tcPr>
          <w:p w14:paraId="2A081A4E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(1)</w:t>
            </w:r>
          </w:p>
        </w:tc>
        <w:tc>
          <w:tcPr>
            <w:tcW w:w="8294" w:type="dxa"/>
          </w:tcPr>
          <w:p w14:paraId="13E5F8CE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宿泊施設</w:t>
            </w:r>
          </w:p>
          <w:p w14:paraId="7886C1D6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・旅館</w:t>
            </w:r>
          </w:p>
          <w:p w14:paraId="64C72820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・ホテル</w:t>
            </w:r>
          </w:p>
          <w:p w14:paraId="475B375B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・民宿</w:t>
            </w:r>
            <w:r w:rsidR="00EE790F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14:paraId="5607CB04" w14:textId="77777777" w:rsidTr="00893D8D">
        <w:tc>
          <w:tcPr>
            <w:tcW w:w="560" w:type="dxa"/>
          </w:tcPr>
          <w:p w14:paraId="4813B3E0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(2)</w:t>
            </w:r>
          </w:p>
        </w:tc>
        <w:tc>
          <w:tcPr>
            <w:tcW w:w="8294" w:type="dxa"/>
          </w:tcPr>
          <w:p w14:paraId="36E871B1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飲食・休憩施設</w:t>
            </w:r>
          </w:p>
          <w:p w14:paraId="0E5E5A90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・レストラン</w:t>
            </w:r>
          </w:p>
          <w:p w14:paraId="54C4EFD2" w14:textId="77777777" w:rsidR="0025604C" w:rsidRPr="00A524AD" w:rsidRDefault="0025604C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・料理店</w:t>
            </w:r>
          </w:p>
          <w:p w14:paraId="22313D42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・道の駅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14:paraId="57092A34" w14:textId="77777777" w:rsidTr="00893D8D">
        <w:tc>
          <w:tcPr>
            <w:tcW w:w="560" w:type="dxa"/>
          </w:tcPr>
          <w:p w14:paraId="04044195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(3)</w:t>
            </w:r>
          </w:p>
        </w:tc>
        <w:tc>
          <w:tcPr>
            <w:tcW w:w="8294" w:type="dxa"/>
          </w:tcPr>
          <w:p w14:paraId="32549E89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交通施設</w:t>
            </w:r>
          </w:p>
          <w:p w14:paraId="7352CA74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・観光バス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観光タクシー</w:t>
            </w:r>
          </w:p>
          <w:p w14:paraId="4A2DB86E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・遊覧船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14:paraId="348EE9CC" w14:textId="77777777" w:rsidTr="00893D8D">
        <w:tc>
          <w:tcPr>
            <w:tcW w:w="560" w:type="dxa"/>
          </w:tcPr>
          <w:p w14:paraId="15A4E95B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(4)</w:t>
            </w:r>
          </w:p>
        </w:tc>
        <w:tc>
          <w:tcPr>
            <w:tcW w:w="8294" w:type="dxa"/>
          </w:tcPr>
          <w:p w14:paraId="72990114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観光・レジャー施設</w:t>
            </w:r>
          </w:p>
          <w:p w14:paraId="72CB3EDE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・博物館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美術館</w:t>
            </w:r>
          </w:p>
          <w:p w14:paraId="7A37CC59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lastRenderedPageBreak/>
              <w:t>・水族館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動物園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遊園地</w:t>
            </w:r>
          </w:p>
          <w:p w14:paraId="49A75C5B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・スキー場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14:paraId="77FF14E5" w14:textId="77777777" w:rsidTr="00893D8D">
        <w:trPr>
          <w:trHeight w:val="465"/>
        </w:trPr>
        <w:tc>
          <w:tcPr>
            <w:tcW w:w="560" w:type="dxa"/>
          </w:tcPr>
          <w:p w14:paraId="69AC0FAC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lastRenderedPageBreak/>
              <w:t>(5)</w:t>
            </w:r>
          </w:p>
        </w:tc>
        <w:tc>
          <w:tcPr>
            <w:tcW w:w="8294" w:type="dxa"/>
          </w:tcPr>
          <w:p w14:paraId="08E22E27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入浴施設</w:t>
            </w:r>
          </w:p>
          <w:p w14:paraId="68113A86" w14:textId="77777777" w:rsidR="00893D8D" w:rsidRPr="00A524AD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・温泉施設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等</w:t>
            </w:r>
          </w:p>
        </w:tc>
      </w:tr>
      <w:tr w:rsidR="00337B40" w:rsidRPr="00A524AD" w14:paraId="634AE693" w14:textId="77777777" w:rsidTr="00893D8D">
        <w:trPr>
          <w:trHeight w:val="465"/>
        </w:trPr>
        <w:tc>
          <w:tcPr>
            <w:tcW w:w="560" w:type="dxa"/>
          </w:tcPr>
          <w:p w14:paraId="0FD19CD1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(6)</w:t>
            </w:r>
          </w:p>
        </w:tc>
        <w:tc>
          <w:tcPr>
            <w:tcW w:w="8294" w:type="dxa"/>
          </w:tcPr>
          <w:p w14:paraId="7779A8B5" w14:textId="77777777" w:rsidR="00893D8D" w:rsidRPr="00A524AD" w:rsidRDefault="00893D8D" w:rsidP="00853E29">
            <w:pPr>
              <w:spacing w:line="32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観光土産品店等</w:t>
            </w:r>
          </w:p>
          <w:p w14:paraId="114A1D18" w14:textId="77777777" w:rsidR="00893D8D" w:rsidRPr="00A524AD" w:rsidRDefault="00893D8D" w:rsidP="00853E29">
            <w:pPr>
              <w:spacing w:line="320" w:lineRule="exact"/>
              <w:jc w:val="lef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・観光土産品の</w:t>
            </w:r>
            <w:r w:rsidR="00F0016D" w:rsidRPr="00A524AD">
              <w:rPr>
                <w:rFonts w:ascii="ＭＳ 明朝" w:hint="eastAsia"/>
                <w:kern w:val="2"/>
                <w:sz w:val="22"/>
                <w:szCs w:val="22"/>
              </w:rPr>
              <w:t>製造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販売</w:t>
            </w:r>
            <w:r w:rsidR="0025604C" w:rsidRPr="00A524AD">
              <w:rPr>
                <w:rFonts w:ascii="ＭＳ 明朝" w:hint="eastAsia"/>
                <w:kern w:val="2"/>
                <w:sz w:val="22"/>
                <w:szCs w:val="22"/>
              </w:rPr>
              <w:t xml:space="preserve">　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等</w:t>
            </w:r>
          </w:p>
        </w:tc>
      </w:tr>
      <w:tr w:rsidR="00893D8D" w:rsidRPr="00337B40" w14:paraId="4A91249E" w14:textId="77777777" w:rsidTr="00893D8D">
        <w:trPr>
          <w:trHeight w:val="465"/>
        </w:trPr>
        <w:tc>
          <w:tcPr>
            <w:tcW w:w="560" w:type="dxa"/>
          </w:tcPr>
          <w:p w14:paraId="4B7C92D5" w14:textId="77777777" w:rsidR="00893D8D" w:rsidRPr="00A524AD" w:rsidRDefault="00893D8D" w:rsidP="00893D8D">
            <w:pPr>
              <w:jc w:val="center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/>
                <w:kern w:val="2"/>
                <w:sz w:val="22"/>
                <w:szCs w:val="22"/>
              </w:rPr>
              <w:t>(7)</w:t>
            </w:r>
          </w:p>
        </w:tc>
        <w:tc>
          <w:tcPr>
            <w:tcW w:w="8294" w:type="dxa"/>
          </w:tcPr>
          <w:p w14:paraId="0519D1C5" w14:textId="77777777" w:rsidR="00893D8D" w:rsidRPr="00337B40" w:rsidRDefault="00893D8D" w:rsidP="00853E29">
            <w:pPr>
              <w:spacing w:line="320" w:lineRule="exact"/>
              <w:rPr>
                <w:rFonts w:ascii="ＭＳ 明朝"/>
                <w:kern w:val="2"/>
                <w:sz w:val="22"/>
                <w:szCs w:val="22"/>
              </w:rPr>
            </w:pP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その他</w:t>
            </w:r>
            <w:r w:rsidR="00DF0839">
              <w:rPr>
                <w:rFonts w:ascii="ＭＳ 明朝" w:hint="eastAsia"/>
                <w:kern w:val="2"/>
                <w:sz w:val="22"/>
                <w:szCs w:val="22"/>
              </w:rPr>
              <w:t>、</w:t>
            </w:r>
            <w:r w:rsidRPr="00A524AD">
              <w:rPr>
                <w:rFonts w:ascii="ＭＳ 明朝" w:hint="eastAsia"/>
                <w:kern w:val="2"/>
                <w:sz w:val="22"/>
                <w:szCs w:val="22"/>
              </w:rPr>
              <w:t>観光の振興に資すると認められるもの</w:t>
            </w:r>
          </w:p>
        </w:tc>
      </w:tr>
    </w:tbl>
    <w:p w14:paraId="74DCAE96" w14:textId="77777777" w:rsidR="00893D8D" w:rsidRPr="00337B40" w:rsidRDefault="00893D8D" w:rsidP="00D452BE">
      <w:pPr>
        <w:rPr>
          <w:rFonts w:ascii="ＭＳ 明朝"/>
          <w:b/>
          <w:sz w:val="22"/>
          <w:szCs w:val="22"/>
        </w:rPr>
      </w:pPr>
    </w:p>
    <w:sectPr w:rsidR="00893D8D" w:rsidRPr="00337B40" w:rsidSect="00337B40">
      <w:pgSz w:w="11906" w:h="16838" w:code="9"/>
      <w:pgMar w:top="1134" w:right="1134" w:bottom="851" w:left="1134" w:header="851" w:footer="992" w:gutter="0"/>
      <w:cols w:space="425"/>
      <w:docGrid w:type="linesAndChars" w:linePitch="37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BC28E" w14:textId="77777777" w:rsidR="00B27505" w:rsidRDefault="00B27505" w:rsidP="00DD0613">
      <w:r>
        <w:separator/>
      </w:r>
    </w:p>
  </w:endnote>
  <w:endnote w:type="continuationSeparator" w:id="0">
    <w:p w14:paraId="3F185B42" w14:textId="77777777" w:rsidR="00B27505" w:rsidRDefault="00B27505" w:rsidP="00D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CEBE" w14:textId="77777777" w:rsidR="00B27505" w:rsidRDefault="00B27505" w:rsidP="00DD0613">
      <w:r>
        <w:separator/>
      </w:r>
    </w:p>
  </w:footnote>
  <w:footnote w:type="continuationSeparator" w:id="0">
    <w:p w14:paraId="365BD647" w14:textId="77777777" w:rsidR="00B27505" w:rsidRDefault="00B27505" w:rsidP="00DD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26E11"/>
    <w:multiLevelType w:val="singleLevel"/>
    <w:tmpl w:val="A8507452"/>
    <w:lvl w:ilvl="0">
      <w:start w:val="11"/>
      <w:numFmt w:val="bullet"/>
      <w:lvlText w:val="※"/>
      <w:lvlJc w:val="left"/>
      <w:pPr>
        <w:tabs>
          <w:tab w:val="num" w:pos="1180"/>
        </w:tabs>
        <w:ind w:left="1180" w:hanging="24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02BC0A05"/>
    <w:multiLevelType w:val="hybridMultilevel"/>
    <w:tmpl w:val="866205B2"/>
    <w:lvl w:ilvl="0" w:tplc="6B76EF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E31B43"/>
    <w:multiLevelType w:val="singleLevel"/>
    <w:tmpl w:val="40B27806"/>
    <w:lvl w:ilvl="0">
      <w:start w:val="1"/>
      <w:numFmt w:val="decimal"/>
      <w:lvlText w:val="(%1)"/>
      <w:lvlJc w:val="left"/>
      <w:pPr>
        <w:tabs>
          <w:tab w:val="num" w:pos="838"/>
        </w:tabs>
        <w:ind w:left="838" w:hanging="600"/>
      </w:pPr>
      <w:rPr>
        <w:rFonts w:cs="Times New Roman" w:hint="eastAsia"/>
      </w:rPr>
    </w:lvl>
  </w:abstractNum>
  <w:abstractNum w:abstractNumId="3" w15:restartNumberingAfterBreak="0">
    <w:nsid w:val="0E7B2FB5"/>
    <w:multiLevelType w:val="multilevel"/>
    <w:tmpl w:val="655E5D58"/>
    <w:lvl w:ilvl="0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60"/>
        </w:tabs>
        <w:ind w:left="480" w:hanging="240"/>
      </w:pPr>
      <w:rPr>
        <w:rFonts w:cs="Times New Roman" w:hint="eastAsia"/>
      </w:rPr>
    </w:lvl>
    <w:lvl w:ilvl="2">
      <w:start w:val="1"/>
      <w:numFmt w:val="aiueoFullWidth"/>
      <w:lvlText w:val="%3"/>
      <w:lvlJc w:val="left"/>
      <w:pPr>
        <w:tabs>
          <w:tab w:val="num" w:pos="840"/>
        </w:tabs>
        <w:ind w:left="720" w:hanging="240"/>
      </w:pPr>
      <w:rPr>
        <w:rFonts w:cs="Times New Roman"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Ansi="Times New Roman" w:cs="ＭＳ 明朝" w:hint="eastAsia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abstractNum w:abstractNumId="4" w15:restartNumberingAfterBreak="0">
    <w:nsid w:val="168F0FE4"/>
    <w:multiLevelType w:val="hybridMultilevel"/>
    <w:tmpl w:val="72826A5E"/>
    <w:lvl w:ilvl="0" w:tplc="D33C26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7453C61"/>
    <w:multiLevelType w:val="multilevel"/>
    <w:tmpl w:val="EECEE826"/>
    <w:lvl w:ilvl="0">
      <w:start w:val="4"/>
      <w:numFmt w:val="decimalEnclosedCircle"/>
      <w:lvlText w:val="%1"/>
      <w:lvlJc w:val="left"/>
      <w:pPr>
        <w:tabs>
          <w:tab w:val="num" w:pos="1050"/>
        </w:tabs>
        <w:ind w:left="1050" w:hanging="39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8760336"/>
    <w:multiLevelType w:val="multilevel"/>
    <w:tmpl w:val="FD58C3F6"/>
    <w:lvl w:ilvl="0">
      <w:start w:val="2"/>
      <w:numFmt w:val="decimal"/>
      <w:lvlText w:val="(%1)"/>
      <w:lvlJc w:val="left"/>
      <w:pPr>
        <w:tabs>
          <w:tab w:val="num" w:pos="538"/>
        </w:tabs>
        <w:ind w:left="538" w:hanging="435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34F43723"/>
    <w:multiLevelType w:val="hybridMultilevel"/>
    <w:tmpl w:val="2C844E9A"/>
    <w:lvl w:ilvl="0" w:tplc="87B6E314">
      <w:start w:val="1"/>
      <w:numFmt w:val="decimalFullWidth"/>
      <w:lvlText w:val="（%1）"/>
      <w:lvlJc w:val="left"/>
      <w:pPr>
        <w:tabs>
          <w:tab w:val="num" w:pos="1041"/>
        </w:tabs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8" w15:restartNumberingAfterBreak="0">
    <w:nsid w:val="3B5444EE"/>
    <w:multiLevelType w:val="singleLevel"/>
    <w:tmpl w:val="311C85E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cs="Times New Roman" w:hint="eastAsia"/>
      </w:rPr>
    </w:lvl>
  </w:abstractNum>
  <w:abstractNum w:abstractNumId="9" w15:restartNumberingAfterBreak="0">
    <w:nsid w:val="43E02200"/>
    <w:multiLevelType w:val="singleLevel"/>
    <w:tmpl w:val="4470CCE4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95"/>
      </w:pPr>
      <w:rPr>
        <w:rFonts w:cs="Times New Roman" w:hint="eastAsia"/>
      </w:rPr>
    </w:lvl>
  </w:abstractNum>
  <w:abstractNum w:abstractNumId="10" w15:restartNumberingAfterBreak="0">
    <w:nsid w:val="602A0191"/>
    <w:multiLevelType w:val="hybridMultilevel"/>
    <w:tmpl w:val="8E889EDE"/>
    <w:lvl w:ilvl="0" w:tplc="A7F857E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E5D3C1D"/>
    <w:multiLevelType w:val="hybridMultilevel"/>
    <w:tmpl w:val="1568A32C"/>
    <w:lvl w:ilvl="0" w:tplc="DCBCA686">
      <w:start w:val="1"/>
      <w:numFmt w:val="decimalFullWidth"/>
      <w:lvlText w:val="（%1）"/>
      <w:lvlJc w:val="left"/>
      <w:pPr>
        <w:tabs>
          <w:tab w:val="num" w:pos="1041"/>
        </w:tabs>
        <w:ind w:left="104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2" w15:restartNumberingAfterBreak="0">
    <w:nsid w:val="7C982D29"/>
    <w:multiLevelType w:val="multilevel"/>
    <w:tmpl w:val="AC06E28C"/>
    <w:lvl w:ilvl="0">
      <w:start w:val="1"/>
      <w:numFmt w:val="decimalFullWidth"/>
      <w:lvlText w:val="%1"/>
      <w:lvlJc w:val="left"/>
      <w:pPr>
        <w:tabs>
          <w:tab w:val="num" w:pos="360"/>
        </w:tabs>
      </w:pPr>
      <w:rPr>
        <w:rFonts w:cs="Times New Roman" w:hint="eastAsia"/>
      </w:rPr>
    </w:lvl>
    <w:lvl w:ilvl="1">
      <w:start w:val="1"/>
      <w:numFmt w:val="decimal"/>
      <w:pStyle w:val="1"/>
      <w:lvlText w:val="(%2)"/>
      <w:lvlJc w:val="left"/>
      <w:pPr>
        <w:tabs>
          <w:tab w:val="num" w:pos="960"/>
        </w:tabs>
        <w:ind w:left="480" w:hanging="240"/>
      </w:pPr>
      <w:rPr>
        <w:rFonts w:cs="Times New Roman" w:hint="eastAsia"/>
      </w:rPr>
    </w:lvl>
    <w:lvl w:ilvl="2">
      <w:start w:val="1"/>
      <w:numFmt w:val="aiueoFullWidth"/>
      <w:pStyle w:val="a"/>
      <w:lvlText w:val="%3"/>
      <w:lvlJc w:val="left"/>
      <w:pPr>
        <w:tabs>
          <w:tab w:val="num" w:pos="840"/>
        </w:tabs>
        <w:ind w:left="720" w:hanging="240"/>
      </w:pPr>
      <w:rPr>
        <w:rFonts w:cs="Times New Roman" w:hint="eastAsia"/>
      </w:rPr>
    </w:lvl>
    <w:lvl w:ilvl="3">
      <w:start w:val="1"/>
      <w:numFmt w:val="aiueo"/>
      <w:lvlText w:val="(%4)"/>
      <w:lvlJc w:val="left"/>
      <w:pPr>
        <w:tabs>
          <w:tab w:val="num" w:pos="1440"/>
        </w:tabs>
        <w:ind w:left="960" w:hanging="240"/>
      </w:pPr>
      <w:rPr>
        <w:rFonts w:ascii="ＭＳ 明朝" w:eastAsia="ＭＳ 明朝" w:hAnsi="Times New Roman" w:cs="ＭＳ 明朝" w:hint="eastAsia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cs="Times New Roman" w:hint="eastAsia"/>
      </w:rPr>
    </w:lvl>
  </w:abstractNum>
  <w:num w:numId="1" w16cid:durableId="1171287573">
    <w:abstractNumId w:val="6"/>
  </w:num>
  <w:num w:numId="2" w16cid:durableId="2061202127">
    <w:abstractNumId w:val="5"/>
  </w:num>
  <w:num w:numId="3" w16cid:durableId="1259483026">
    <w:abstractNumId w:val="12"/>
  </w:num>
  <w:num w:numId="4" w16cid:durableId="6751572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1249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747972">
    <w:abstractNumId w:val="3"/>
  </w:num>
  <w:num w:numId="7" w16cid:durableId="1216895962">
    <w:abstractNumId w:val="9"/>
  </w:num>
  <w:num w:numId="8" w16cid:durableId="907962355">
    <w:abstractNumId w:val="2"/>
  </w:num>
  <w:num w:numId="9" w16cid:durableId="1223059964">
    <w:abstractNumId w:val="0"/>
  </w:num>
  <w:num w:numId="10" w16cid:durableId="799033241">
    <w:abstractNumId w:val="8"/>
  </w:num>
  <w:num w:numId="11" w16cid:durableId="702096322">
    <w:abstractNumId w:val="10"/>
  </w:num>
  <w:num w:numId="12" w16cid:durableId="1760907712">
    <w:abstractNumId w:val="4"/>
  </w:num>
  <w:num w:numId="13" w16cid:durableId="1416433683">
    <w:abstractNumId w:val="1"/>
  </w:num>
  <w:num w:numId="14" w16cid:durableId="230388211">
    <w:abstractNumId w:val="11"/>
  </w:num>
  <w:num w:numId="15" w16cid:durableId="16297742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840"/>
  <w:doNotHyphenateCaps/>
  <w:drawingGridHorizontalSpacing w:val="241"/>
  <w:drawingGridVerticalSpacing w:val="3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13"/>
    <w:rsid w:val="00007D24"/>
    <w:rsid w:val="00014E1E"/>
    <w:rsid w:val="0003066E"/>
    <w:rsid w:val="00043675"/>
    <w:rsid w:val="00050AD4"/>
    <w:rsid w:val="00061079"/>
    <w:rsid w:val="00090172"/>
    <w:rsid w:val="0009604E"/>
    <w:rsid w:val="000D4AE3"/>
    <w:rsid w:val="000F70DC"/>
    <w:rsid w:val="00102D23"/>
    <w:rsid w:val="00113220"/>
    <w:rsid w:val="00176CEB"/>
    <w:rsid w:val="00187128"/>
    <w:rsid w:val="001D1FB6"/>
    <w:rsid w:val="001D601B"/>
    <w:rsid w:val="00203FEA"/>
    <w:rsid w:val="00211F85"/>
    <w:rsid w:val="00213D24"/>
    <w:rsid w:val="00231D4D"/>
    <w:rsid w:val="0025604C"/>
    <w:rsid w:val="002A76BE"/>
    <w:rsid w:val="002B2D5F"/>
    <w:rsid w:val="002C5AE1"/>
    <w:rsid w:val="002E37CB"/>
    <w:rsid w:val="002E461D"/>
    <w:rsid w:val="002E4E71"/>
    <w:rsid w:val="002F5989"/>
    <w:rsid w:val="003121C7"/>
    <w:rsid w:val="00337B40"/>
    <w:rsid w:val="00362A3F"/>
    <w:rsid w:val="00390A3C"/>
    <w:rsid w:val="003B57FE"/>
    <w:rsid w:val="003C776E"/>
    <w:rsid w:val="00411FE8"/>
    <w:rsid w:val="004377CF"/>
    <w:rsid w:val="00497C1D"/>
    <w:rsid w:val="004A2E4B"/>
    <w:rsid w:val="004D78E9"/>
    <w:rsid w:val="00502D6C"/>
    <w:rsid w:val="00523B0F"/>
    <w:rsid w:val="0056777C"/>
    <w:rsid w:val="00574137"/>
    <w:rsid w:val="00596BE7"/>
    <w:rsid w:val="005D1642"/>
    <w:rsid w:val="0066708C"/>
    <w:rsid w:val="006A3E3F"/>
    <w:rsid w:val="006A5374"/>
    <w:rsid w:val="006F4654"/>
    <w:rsid w:val="00735FEA"/>
    <w:rsid w:val="00743535"/>
    <w:rsid w:val="00770ED1"/>
    <w:rsid w:val="00776123"/>
    <w:rsid w:val="00781CF2"/>
    <w:rsid w:val="00853E29"/>
    <w:rsid w:val="008677F1"/>
    <w:rsid w:val="008745DF"/>
    <w:rsid w:val="00893D8D"/>
    <w:rsid w:val="00895AB9"/>
    <w:rsid w:val="0089655F"/>
    <w:rsid w:val="008A4AD2"/>
    <w:rsid w:val="008B4AD0"/>
    <w:rsid w:val="008C2B23"/>
    <w:rsid w:val="00900D77"/>
    <w:rsid w:val="00930406"/>
    <w:rsid w:val="00936102"/>
    <w:rsid w:val="009400CC"/>
    <w:rsid w:val="00941A25"/>
    <w:rsid w:val="009B1560"/>
    <w:rsid w:val="009C3ECC"/>
    <w:rsid w:val="009D650E"/>
    <w:rsid w:val="00A13347"/>
    <w:rsid w:val="00A21F3A"/>
    <w:rsid w:val="00A524AD"/>
    <w:rsid w:val="00A86357"/>
    <w:rsid w:val="00AC4BBB"/>
    <w:rsid w:val="00AC669D"/>
    <w:rsid w:val="00AD1D99"/>
    <w:rsid w:val="00AD5353"/>
    <w:rsid w:val="00AF22EB"/>
    <w:rsid w:val="00B27505"/>
    <w:rsid w:val="00B9417C"/>
    <w:rsid w:val="00B946C6"/>
    <w:rsid w:val="00BB28C4"/>
    <w:rsid w:val="00BC104B"/>
    <w:rsid w:val="00BC43CB"/>
    <w:rsid w:val="00BF0CE1"/>
    <w:rsid w:val="00C40706"/>
    <w:rsid w:val="00C46203"/>
    <w:rsid w:val="00C54F9A"/>
    <w:rsid w:val="00C62008"/>
    <w:rsid w:val="00D009DA"/>
    <w:rsid w:val="00D2225A"/>
    <w:rsid w:val="00D250D6"/>
    <w:rsid w:val="00D33EDF"/>
    <w:rsid w:val="00D452BE"/>
    <w:rsid w:val="00D70D5B"/>
    <w:rsid w:val="00DA0095"/>
    <w:rsid w:val="00DC3079"/>
    <w:rsid w:val="00DD0613"/>
    <w:rsid w:val="00DE07C6"/>
    <w:rsid w:val="00DE501B"/>
    <w:rsid w:val="00DF0839"/>
    <w:rsid w:val="00DF67E3"/>
    <w:rsid w:val="00E228E6"/>
    <w:rsid w:val="00E32575"/>
    <w:rsid w:val="00E53743"/>
    <w:rsid w:val="00E85007"/>
    <w:rsid w:val="00EB42A5"/>
    <w:rsid w:val="00EC0AF1"/>
    <w:rsid w:val="00EC6A5B"/>
    <w:rsid w:val="00EE37A5"/>
    <w:rsid w:val="00EE790F"/>
    <w:rsid w:val="00F0016D"/>
    <w:rsid w:val="00F203D2"/>
    <w:rsid w:val="00F410A0"/>
    <w:rsid w:val="00F51FB6"/>
    <w:rsid w:val="00F5592F"/>
    <w:rsid w:val="00F6534E"/>
    <w:rsid w:val="00F65A0C"/>
    <w:rsid w:val="00FB0659"/>
    <w:rsid w:val="00FC3727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FF221B"/>
  <w14:defaultImageDpi w14:val="0"/>
  <w15:docId w15:val="{6A18CCD9-6393-49CB-B63D-0AAE0D98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D1FB6"/>
    <w:pPr>
      <w:widowControl w:val="0"/>
      <w:jc w:val="both"/>
    </w:pPr>
    <w:rPr>
      <w:rFonts w:cs="ＭＳ 明朝"/>
      <w:sz w:val="24"/>
    </w:rPr>
  </w:style>
  <w:style w:type="paragraph" w:styleId="10">
    <w:name w:val="heading 1"/>
    <w:basedOn w:val="a0"/>
    <w:next w:val="a0"/>
    <w:link w:val="11"/>
    <w:uiPriority w:val="99"/>
    <w:qFormat/>
    <w:pPr>
      <w:keepNext/>
      <w:tabs>
        <w:tab w:val="num" w:pos="360"/>
        <w:tab w:val="left" w:pos="482"/>
      </w:tabs>
      <w:autoSpaceDE w:val="0"/>
      <w:autoSpaceDN w:val="0"/>
      <w:spacing w:line="277" w:lineRule="atLeast"/>
      <w:outlineLvl w:val="0"/>
    </w:pPr>
    <w:rPr>
      <w:rFonts w:ascii="ＭＳ 明朝" w:hAnsi="Arial"/>
      <w:spacing w:val="1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</w:rPr>
  </w:style>
  <w:style w:type="paragraph" w:styleId="3">
    <w:name w:val="heading 3"/>
    <w:basedOn w:val="a0"/>
    <w:next w:val="a0"/>
    <w:link w:val="30"/>
    <w:uiPriority w:val="99"/>
    <w:qFormat/>
    <w:pPr>
      <w:keepNext/>
      <w:ind w:left="400"/>
      <w:outlineLvl w:val="2"/>
    </w:pPr>
    <w:rPr>
      <w:rFonts w:ascii="Arial" w:eastAsia="ＭＳ ゴシック" w:hAnsi="Arial" w:cs="ＭＳ ゴシック"/>
    </w:rPr>
  </w:style>
  <w:style w:type="paragraph" w:styleId="4">
    <w:name w:val="heading 4"/>
    <w:basedOn w:val="a0"/>
    <w:next w:val="a0"/>
    <w:link w:val="40"/>
    <w:uiPriority w:val="99"/>
    <w:qFormat/>
    <w:pPr>
      <w:keepNext/>
      <w:tabs>
        <w:tab w:val="left" w:pos="1205"/>
        <w:tab w:val="num" w:pos="1440"/>
      </w:tabs>
      <w:autoSpaceDE w:val="0"/>
      <w:autoSpaceDN w:val="0"/>
      <w:spacing w:line="277" w:lineRule="atLeast"/>
      <w:ind w:left="960" w:hanging="240"/>
      <w:outlineLvl w:val="3"/>
    </w:pPr>
    <w:rPr>
      <w:rFonts w:ascii="ＭＳ 明朝"/>
      <w:spacing w:val="1"/>
      <w:szCs w:val="24"/>
    </w:rPr>
  </w:style>
  <w:style w:type="paragraph" w:styleId="5">
    <w:name w:val="heading 5"/>
    <w:basedOn w:val="a0"/>
    <w:next w:val="a0"/>
    <w:link w:val="50"/>
    <w:uiPriority w:val="99"/>
    <w:qFormat/>
    <w:pPr>
      <w:keepNext/>
      <w:autoSpaceDE w:val="0"/>
      <w:autoSpaceDN w:val="0"/>
      <w:spacing w:line="277" w:lineRule="atLeast"/>
      <w:ind w:left="2126" w:hanging="425"/>
      <w:outlineLvl w:val="4"/>
    </w:pPr>
    <w:rPr>
      <w:rFonts w:ascii="Arial" w:eastAsia="ＭＳ ゴシック" w:hAnsi="Arial" w:cs="ＭＳ ゴシック"/>
      <w:spacing w:val="1"/>
      <w:szCs w:val="24"/>
    </w:rPr>
  </w:style>
  <w:style w:type="paragraph" w:styleId="6">
    <w:name w:val="heading 6"/>
    <w:basedOn w:val="a0"/>
    <w:next w:val="a0"/>
    <w:link w:val="60"/>
    <w:uiPriority w:val="99"/>
    <w:qFormat/>
    <w:pPr>
      <w:keepNext/>
      <w:autoSpaceDE w:val="0"/>
      <w:autoSpaceDN w:val="0"/>
      <w:spacing w:line="277" w:lineRule="atLeast"/>
      <w:ind w:left="2551" w:hanging="425"/>
      <w:outlineLvl w:val="5"/>
    </w:pPr>
    <w:rPr>
      <w:rFonts w:ascii="ＭＳ 明朝"/>
      <w:b/>
      <w:bCs/>
      <w:spacing w:val="1"/>
      <w:szCs w:val="24"/>
    </w:rPr>
  </w:style>
  <w:style w:type="paragraph" w:styleId="7">
    <w:name w:val="heading 7"/>
    <w:basedOn w:val="a0"/>
    <w:next w:val="a0"/>
    <w:link w:val="70"/>
    <w:uiPriority w:val="99"/>
    <w:qFormat/>
    <w:pPr>
      <w:keepNext/>
      <w:autoSpaceDE w:val="0"/>
      <w:autoSpaceDN w:val="0"/>
      <w:spacing w:line="277" w:lineRule="atLeast"/>
      <w:ind w:left="2976" w:hanging="425"/>
      <w:outlineLvl w:val="6"/>
    </w:pPr>
    <w:rPr>
      <w:rFonts w:ascii="ＭＳ 明朝"/>
      <w:spacing w:val="1"/>
      <w:szCs w:val="24"/>
    </w:rPr>
  </w:style>
  <w:style w:type="paragraph" w:styleId="8">
    <w:name w:val="heading 8"/>
    <w:basedOn w:val="a0"/>
    <w:next w:val="a0"/>
    <w:link w:val="80"/>
    <w:uiPriority w:val="99"/>
    <w:qFormat/>
    <w:pPr>
      <w:keepNext/>
      <w:autoSpaceDE w:val="0"/>
      <w:autoSpaceDN w:val="0"/>
      <w:spacing w:line="277" w:lineRule="atLeast"/>
      <w:ind w:left="3402" w:hanging="426"/>
      <w:outlineLvl w:val="7"/>
    </w:pPr>
    <w:rPr>
      <w:rFonts w:ascii="ＭＳ 明朝"/>
      <w:spacing w:val="1"/>
      <w:szCs w:val="24"/>
    </w:rPr>
  </w:style>
  <w:style w:type="paragraph" w:styleId="9">
    <w:name w:val="heading 9"/>
    <w:basedOn w:val="a0"/>
    <w:next w:val="a0"/>
    <w:link w:val="90"/>
    <w:uiPriority w:val="99"/>
    <w:qFormat/>
    <w:pPr>
      <w:keepNext/>
      <w:autoSpaceDE w:val="0"/>
      <w:autoSpaceDN w:val="0"/>
      <w:spacing w:line="277" w:lineRule="atLeast"/>
      <w:ind w:left="3827" w:hanging="425"/>
      <w:outlineLvl w:val="8"/>
    </w:pPr>
    <w:rPr>
      <w:rFonts w:ascii="ＭＳ 明朝"/>
      <w:spacing w:val="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basedOn w:val="a1"/>
    <w:link w:val="10"/>
    <w:uiPriority w:val="99"/>
    <w:locked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9"/>
    <w:semiHidden/>
    <w:locked/>
    <w:rPr>
      <w:rFonts w:ascii="Arial" w:eastAsia="ＭＳ ゴシック" w:hAnsi="Arial" w:cs="Times New Roman"/>
      <w:sz w:val="21"/>
      <w:szCs w:val="21"/>
    </w:rPr>
  </w:style>
  <w:style w:type="character" w:customStyle="1" w:styleId="30">
    <w:name w:val="見出し 3 (文字)"/>
    <w:basedOn w:val="a1"/>
    <w:link w:val="3"/>
    <w:uiPriority w:val="99"/>
    <w:semiHidden/>
    <w:locked/>
    <w:rPr>
      <w:rFonts w:ascii="Arial" w:eastAsia="ＭＳ ゴシック" w:hAnsi="Arial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9"/>
    <w:semiHidden/>
    <w:locked/>
    <w:rPr>
      <w:rFonts w:ascii="Century" w:eastAsia="ＭＳ 明朝" w:hAnsi="Century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9"/>
    <w:semiHidden/>
    <w:locked/>
    <w:rPr>
      <w:rFonts w:ascii="Arial" w:eastAsia="ＭＳ ゴシック" w:hAnsi="Arial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9"/>
    <w:semiHidden/>
    <w:locked/>
    <w:rPr>
      <w:rFonts w:ascii="Century" w:eastAsia="ＭＳ 明朝" w:hAnsi="Century" w:cs="ＭＳ 明朝"/>
      <w:b/>
      <w:bCs/>
      <w:sz w:val="21"/>
      <w:szCs w:val="21"/>
    </w:rPr>
  </w:style>
  <w:style w:type="character" w:customStyle="1" w:styleId="70">
    <w:name w:val="見出し 7 (文字)"/>
    <w:basedOn w:val="a1"/>
    <w:link w:val="7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character" w:customStyle="1" w:styleId="80">
    <w:name w:val="見出し 8 (文字)"/>
    <w:basedOn w:val="a1"/>
    <w:link w:val="8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character" w:customStyle="1" w:styleId="90">
    <w:name w:val="見出し 9 (文字)"/>
    <w:basedOn w:val="a1"/>
    <w:link w:val="9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4">
    <w:name w:val="Normal Indent"/>
    <w:basedOn w:val="a0"/>
    <w:uiPriority w:val="99"/>
    <w:pPr>
      <w:ind w:left="851"/>
    </w:pPr>
  </w:style>
  <w:style w:type="paragraph" w:styleId="a5">
    <w:name w:val="Balloon Text"/>
    <w:basedOn w:val="a0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要綱・要領(1)"/>
    <w:basedOn w:val="2"/>
    <w:uiPriority w:val="99"/>
    <w:pPr>
      <w:numPr>
        <w:ilvl w:val="1"/>
        <w:numId w:val="3"/>
      </w:numPr>
      <w:tabs>
        <w:tab w:val="left" w:pos="723"/>
      </w:tabs>
      <w:autoSpaceDE w:val="0"/>
      <w:autoSpaceDN w:val="0"/>
      <w:spacing w:line="277" w:lineRule="atLeast"/>
    </w:pPr>
    <w:rPr>
      <w:rFonts w:ascii="ＭＳ 明朝" w:eastAsia="ＭＳ 明朝" w:cs="ＭＳ 明朝"/>
      <w:spacing w:val="1"/>
      <w:szCs w:val="24"/>
    </w:rPr>
  </w:style>
  <w:style w:type="paragraph" w:customStyle="1" w:styleId="a">
    <w:name w:val="要綱・要領ア"/>
    <w:basedOn w:val="3"/>
    <w:uiPriority w:val="99"/>
    <w:pPr>
      <w:numPr>
        <w:ilvl w:val="2"/>
        <w:numId w:val="3"/>
      </w:numPr>
      <w:tabs>
        <w:tab w:val="left" w:pos="964"/>
      </w:tabs>
      <w:autoSpaceDE w:val="0"/>
      <w:autoSpaceDN w:val="0"/>
      <w:spacing w:line="277" w:lineRule="atLeast"/>
    </w:pPr>
    <w:rPr>
      <w:rFonts w:ascii="ＭＳ 明朝" w:eastAsia="ＭＳ 明朝" w:cs="ＭＳ 明朝"/>
      <w:spacing w:val="1"/>
      <w:szCs w:val="24"/>
    </w:rPr>
  </w:style>
  <w:style w:type="paragraph" w:styleId="21">
    <w:name w:val="Body Text Indent 2"/>
    <w:basedOn w:val="a0"/>
    <w:link w:val="22"/>
    <w:uiPriority w:val="99"/>
    <w:pPr>
      <w:wordWrap w:val="0"/>
      <w:autoSpaceDE w:val="0"/>
      <w:autoSpaceDN w:val="0"/>
      <w:spacing w:line="275" w:lineRule="exact"/>
      <w:ind w:left="482" w:firstLine="241"/>
    </w:pPr>
    <w:rPr>
      <w:rFonts w:ascii="ＭＳ 明朝"/>
      <w:spacing w:val="4"/>
      <w:szCs w:val="24"/>
    </w:r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7">
    <w:name w:val="header"/>
    <w:basedOn w:val="a0"/>
    <w:link w:val="a8"/>
    <w:uiPriority w:val="99"/>
    <w:semiHidden/>
    <w:rsid w:val="00DD0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semiHidden/>
    <w:locked/>
    <w:rsid w:val="00DD0613"/>
    <w:rPr>
      <w:rFonts w:ascii="Century" w:eastAsia="ＭＳ 明朝" w:hAnsi="Century" w:cs="ＭＳ 明朝"/>
      <w:sz w:val="21"/>
      <w:szCs w:val="21"/>
    </w:rPr>
  </w:style>
  <w:style w:type="paragraph" w:styleId="a9">
    <w:name w:val="footer"/>
    <w:basedOn w:val="a0"/>
    <w:link w:val="aa"/>
    <w:uiPriority w:val="99"/>
    <w:semiHidden/>
    <w:rsid w:val="00DD06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semiHidden/>
    <w:locked/>
    <w:rsid w:val="00DD0613"/>
    <w:rPr>
      <w:rFonts w:ascii="Century" w:eastAsia="ＭＳ 明朝" w:hAnsi="Century" w:cs="ＭＳ 明朝"/>
      <w:sz w:val="21"/>
      <w:szCs w:val="21"/>
    </w:rPr>
  </w:style>
  <w:style w:type="table" w:styleId="ab">
    <w:name w:val="Table Grid"/>
    <w:basedOn w:val="a2"/>
    <w:uiPriority w:val="99"/>
    <w:locked/>
    <w:rsid w:val="002A76B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2"/>
    <w:next w:val="ab"/>
    <w:uiPriority w:val="99"/>
    <w:rsid w:val="00893D8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03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F4FB-6972-4041-95E8-780A2662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小規模融資要領</vt:lpstr>
    </vt:vector>
  </TitlesOfParts>
  <Company>広島県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小規模融資要領</dc:title>
  <dc:creator>広島県</dc:creator>
  <cp:lastModifiedBy>佐久間 佳穂</cp:lastModifiedBy>
  <cp:revision>16</cp:revision>
  <cp:lastPrinted>2025-01-10T02:38:00Z</cp:lastPrinted>
  <dcterms:created xsi:type="dcterms:W3CDTF">2018-03-06T09:47:00Z</dcterms:created>
  <dcterms:modified xsi:type="dcterms:W3CDTF">2025-01-14T06:20:00Z</dcterms:modified>
</cp:coreProperties>
</file>