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変更届書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eastAsia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113"/>
        <w:gridCol w:w="1155"/>
        <w:gridCol w:w="3450"/>
        <w:gridCol w:w="3450"/>
      </w:tblGrid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13" w:hRule="atLeast"/>
        </w:trPr>
        <w:tc>
          <w:tcPr>
            <w:tcW w:w="1779" w:type="dxa"/>
            <w:gridSpan w:val="2"/>
            <w:vMerge w:val="restart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797" w:hRule="atLeast"/>
        </w:trPr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変更内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容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080" w:id="2"/>
              </w:rPr>
              <w:t>事</w:t>
            </w:r>
            <w:r>
              <w:rPr>
                <w:rFonts w:hint="eastAsia"/>
                <w:kern w:val="0"/>
                <w:sz w:val="24"/>
                <w:fitText w:val="1080" w:id="2"/>
              </w:rPr>
              <w:t>項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>
        <w:trPr>
          <w:cantSplit/>
          <w:trHeight w:val="1539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66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6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66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6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6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157</Characters>
  <Application>JUST Note</Application>
  <Lines>82</Lines>
  <Paragraphs>20</Paragraphs>
  <Company>広島県庁</Company>
  <CharactersWithSpaces>225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2021-07-26T00:44:00Z</dcterms:created>
  <dcterms:modified xsi:type="dcterms:W3CDTF">2025-09-04T02:00:59Z</dcterms:modified>
  <cp:revision>2</cp:revision>
</cp:coreProperties>
</file>