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color w:val="000000" w:themeColor="text1"/>
          <w:sz w:val="28"/>
        </w:rPr>
      </w:pPr>
      <w:r>
        <w:rPr>
          <w:rFonts w:hint="eastAsia"/>
          <w:b w:val="1"/>
          <w:color w:val="000000" w:themeColor="text1"/>
          <w:sz w:val="28"/>
        </w:rPr>
        <w:t>入　札　説　明　書</w:t>
      </w:r>
    </w:p>
    <w:p>
      <w:pPr>
        <w:pStyle w:val="0"/>
        <w:ind w:left="6808" w:firstLine="851"/>
        <w:jc w:val="center"/>
        <w:rPr>
          <w:rFonts w:hint="eastAsia" w:ascii="ＭＳ 明朝" w:hAnsi="ＭＳ 明朝" w:eastAsia="ＭＳ 明朝"/>
          <w:color w:val="000000" w:themeColor="text1"/>
        </w:rPr>
      </w:pPr>
      <w:r>
        <w:rPr>
          <w:rFonts w:hint="eastAsia"/>
          <w:color w:val="000000" w:themeColor="text1"/>
        </w:rPr>
        <w:t>　　　　　　</w:t>
      </w:r>
      <w:r>
        <w:rPr>
          <w:rFonts w:hint="eastAsia" w:ascii="ＭＳ 明朝" w:hAnsi="ＭＳ 明朝" w:eastAsia="ＭＳ 明朝"/>
          <w:color w:val="000000" w:themeColor="text1"/>
        </w:rPr>
        <w:t>広島県教育委員会事務局管理部文化財課（広島市中区基町９</w:t>
      </w:r>
      <w:r>
        <w:rPr>
          <w:rFonts w:hint="eastAsia" w:ascii="ＭＳ 明朝" w:hAnsi="ＭＳ 明朝" w:eastAsia="ＭＳ 明朝"/>
          <w:color w:val="000000" w:themeColor="text1"/>
        </w:rPr>
        <w:t>-42</w:t>
      </w:r>
      <w:r>
        <w:rPr>
          <w:rFonts w:hint="eastAsia" w:ascii="ＭＳ 明朝" w:hAnsi="ＭＳ 明朝" w:eastAsia="ＭＳ 明朝"/>
          <w:color w:val="000000" w:themeColor="text1"/>
        </w:rPr>
        <w:t>）</w:t>
      </w:r>
    </w:p>
    <w:p>
      <w:pPr>
        <w:pStyle w:val="0"/>
        <w:ind w:left="0" w:leftChars="0" w:right="418" w:rightChars="200" w:firstLine="0" w:firstLineChars="0"/>
        <w:jc w:val="right"/>
        <w:rPr>
          <w:rFonts w:hint="eastAsia"/>
          <w:color w:val="000000" w:themeColor="text1"/>
        </w:rPr>
      </w:pPr>
      <w:r>
        <w:rPr>
          <w:rFonts w:hint="eastAsia" w:ascii="ＭＳ 明朝" w:hAnsi="ＭＳ 明朝" w:eastAsia="ＭＳ 明朝"/>
          <w:color w:val="000000" w:themeColor="text1"/>
        </w:rPr>
        <w:t>TEL:082</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513</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5023</w:t>
      </w:r>
      <w:r>
        <w:rPr>
          <w:rFonts w:hint="eastAsia" w:ascii="ＭＳ 明朝" w:hAnsi="ＭＳ 明朝" w:eastAsia="ＭＳ 明朝"/>
          <w:color w:val="000000" w:themeColor="text1"/>
        </w:rPr>
        <w:t>　　</w:t>
      </w:r>
      <w:r>
        <w:rPr>
          <w:rFonts w:hint="eastAsia" w:ascii="ＭＳ 明朝" w:hAnsi="ＭＳ 明朝" w:eastAsia="ＭＳ 明朝"/>
          <w:color w:val="000000" w:themeColor="text1"/>
        </w:rPr>
        <w:t>FAX:082</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211</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1201</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4"/>
        <w:gridCol w:w="2701"/>
        <w:gridCol w:w="1294"/>
        <w:gridCol w:w="682"/>
        <w:gridCol w:w="2000"/>
        <w:gridCol w:w="937"/>
        <w:gridCol w:w="3039"/>
        <w:gridCol w:w="1162"/>
        <w:gridCol w:w="2814"/>
      </w:tblGrid>
      <w:tr>
        <w:trPr>
          <w:cantSplit/>
          <w:trHeight w:val="661" w:hRule="atLeast"/>
        </w:trPr>
        <w:tc>
          <w:tcPr>
            <w:tcW w:w="1274" w:type="dxa"/>
            <w:tcBorders>
              <w:top w:val="single" w:color="auto" w:sz="12"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業務名</w:t>
            </w:r>
          </w:p>
        </w:tc>
        <w:tc>
          <w:tcPr>
            <w:tcW w:w="6677" w:type="dxa"/>
            <w:gridSpan w:val="4"/>
            <w:tcBorders>
              <w:top w:val="single" w:color="auto" w:sz="12"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rPr>
              <w:t>特別史跡及び特別名勝厳島保存活用計画策定支援業務</w:t>
            </w:r>
          </w:p>
        </w:tc>
        <w:tc>
          <w:tcPr>
            <w:tcW w:w="937"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履行期間</w:t>
            </w:r>
          </w:p>
        </w:tc>
        <w:tc>
          <w:tcPr>
            <w:tcW w:w="3039"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契約締結の日から</w:t>
            </w:r>
          </w:p>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xml:space="preserve"> </w:t>
            </w:r>
            <w:r>
              <w:rPr>
                <w:rFonts w:hint="eastAsia" w:ascii="ＭＳ 明朝" w:hAnsi="ＭＳ 明朝" w:eastAsia="ＭＳ 明朝"/>
                <w:color w:val="000000" w:themeColor="text1"/>
                <w:sz w:val="18"/>
              </w:rPr>
              <w:t>令和８年３月</w:t>
            </w:r>
            <w:r>
              <w:rPr>
                <w:rFonts w:hint="eastAsia" w:ascii="ＭＳ 明朝" w:hAnsi="ＭＳ 明朝" w:eastAsia="ＭＳ 明朝"/>
                <w:color w:val="000000" w:themeColor="text1"/>
                <w:sz w:val="18"/>
              </w:rPr>
              <w:t xml:space="preserve"> 31</w:t>
            </w:r>
            <w:r>
              <w:rPr>
                <w:rFonts w:hint="eastAsia" w:ascii="ＭＳ 明朝" w:hAnsi="ＭＳ 明朝" w:eastAsia="ＭＳ 明朝"/>
                <w:color w:val="000000" w:themeColor="text1"/>
                <w:sz w:val="18"/>
              </w:rPr>
              <w:t>日まで</w:t>
            </w:r>
          </w:p>
        </w:tc>
        <w:tc>
          <w:tcPr>
            <w:tcW w:w="1162"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履行場所</w:t>
            </w:r>
          </w:p>
        </w:tc>
        <w:tc>
          <w:tcPr>
            <w:tcW w:w="2814" w:type="dxa"/>
            <w:tcBorders>
              <w:top w:val="single" w:color="auto" w:sz="12" w:space="0"/>
              <w:left w:val="single" w:color="auto" w:sz="4" w:space="0"/>
              <w:bottom w:val="none" w:color="auto" w:sz="0" w:space="0"/>
              <w:right w:val="single" w:color="auto" w:sz="12" w:space="0"/>
              <w:tl2br w:val="none" w:color="auto" w:sz="0" w:space="0"/>
              <w:tr2bl w:val="none" w:color="auto" w:sz="0" w:space="0"/>
            </w:tcBorders>
            <w:vAlign w:val="center"/>
          </w:tcPr>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広島市中区基町９番</w:t>
            </w:r>
            <w:r>
              <w:rPr>
                <w:rFonts w:hint="eastAsia" w:ascii="ＭＳ 明朝" w:hAnsi="ＭＳ 明朝" w:eastAsia="ＭＳ 明朝"/>
                <w:color w:val="000000" w:themeColor="text1"/>
                <w:sz w:val="18"/>
              </w:rPr>
              <w:t>42</w:t>
            </w:r>
            <w:r>
              <w:rPr>
                <w:rFonts w:hint="eastAsia" w:ascii="ＭＳ 明朝" w:hAnsi="ＭＳ 明朝" w:eastAsia="ＭＳ 明朝"/>
                <w:color w:val="000000" w:themeColor="text1"/>
                <w:sz w:val="18"/>
              </w:rPr>
              <w:t>号</w:t>
            </w:r>
          </w:p>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広島県教育委員会事務局管理部文化財課（広島県庁東館６階）</w:t>
            </w:r>
          </w:p>
        </w:tc>
      </w:tr>
      <w:tr>
        <w:trPr>
          <w:trHeight w:val="690" w:hRule="atLeast"/>
        </w:trPr>
        <w:tc>
          <w:tcPr>
            <w:tcW w:w="1274" w:type="dxa"/>
            <w:tcBorders>
              <w:top w:val="none" w:color="auto" w:sz="0"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入札参加資格確認申請書提出期限</w:t>
            </w:r>
          </w:p>
        </w:tc>
        <w:tc>
          <w:tcPr>
            <w:tcW w:w="2701"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令和７年８月８日（金）</w:t>
            </w:r>
          </w:p>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午後５時</w:t>
            </w:r>
          </w:p>
        </w:tc>
        <w:tc>
          <w:tcPr>
            <w:tcW w:w="1294"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仕様書等に対する質問書提出期限</w:t>
            </w:r>
          </w:p>
        </w:tc>
        <w:tc>
          <w:tcPr>
            <w:tcW w:w="2682"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令和７年８月</w:t>
            </w:r>
            <w:r>
              <w:rPr>
                <w:rFonts w:hint="eastAsia" w:ascii="ＭＳ 明朝" w:hAnsi="ＭＳ 明朝" w:eastAsia="ＭＳ 明朝"/>
                <w:color w:val="000000" w:themeColor="text1"/>
                <w:sz w:val="18"/>
              </w:rPr>
              <w:t>13</w:t>
            </w:r>
            <w:r>
              <w:rPr>
                <w:rFonts w:hint="eastAsia" w:ascii="ＭＳ 明朝" w:hAnsi="ＭＳ 明朝" w:eastAsia="ＭＳ 明朝"/>
                <w:color w:val="000000" w:themeColor="text1"/>
                <w:sz w:val="18"/>
              </w:rPr>
              <w:t>日（水）</w:t>
            </w:r>
          </w:p>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午後５時</w:t>
            </w:r>
          </w:p>
        </w:tc>
        <w:tc>
          <w:tcPr>
            <w:tcW w:w="937"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入札期間</w:t>
            </w:r>
          </w:p>
        </w:tc>
        <w:tc>
          <w:tcPr>
            <w:tcW w:w="3039"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令和７年８月</w:t>
            </w:r>
            <w:r>
              <w:rPr>
                <w:rFonts w:hint="eastAsia" w:ascii="ＭＳ 明朝" w:hAnsi="ＭＳ 明朝" w:eastAsia="ＭＳ 明朝"/>
                <w:color w:val="000000" w:themeColor="text1"/>
                <w:sz w:val="18"/>
              </w:rPr>
              <w:t>19</w:t>
            </w:r>
            <w:r>
              <w:rPr>
                <w:rFonts w:hint="eastAsia" w:ascii="ＭＳ 明朝" w:hAnsi="ＭＳ 明朝" w:eastAsia="ＭＳ 明朝"/>
                <w:color w:val="000000" w:themeColor="text1"/>
                <w:sz w:val="18"/>
              </w:rPr>
              <w:t>日（火）午前９時～</w:t>
            </w:r>
          </w:p>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令和７年８月</w:t>
            </w:r>
            <w:r>
              <w:rPr>
                <w:rFonts w:hint="eastAsia" w:ascii="ＭＳ 明朝" w:hAnsi="ＭＳ 明朝" w:eastAsia="ＭＳ 明朝"/>
                <w:color w:val="000000" w:themeColor="text1"/>
                <w:sz w:val="18"/>
              </w:rPr>
              <w:t>20</w:t>
            </w:r>
            <w:r>
              <w:rPr>
                <w:rFonts w:hint="eastAsia" w:ascii="ＭＳ 明朝" w:hAnsi="ＭＳ 明朝" w:eastAsia="ＭＳ 明朝"/>
                <w:color w:val="000000" w:themeColor="text1"/>
                <w:sz w:val="18"/>
              </w:rPr>
              <w:t>日（水）午後５時</w:t>
            </w:r>
          </w:p>
        </w:tc>
        <w:tc>
          <w:tcPr>
            <w:tcW w:w="1162"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開札日時</w:t>
            </w:r>
          </w:p>
        </w:tc>
        <w:tc>
          <w:tcPr>
            <w:tcW w:w="2814" w:type="dxa"/>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令和７年８月</w:t>
            </w:r>
            <w:r>
              <w:rPr>
                <w:rFonts w:hint="eastAsia" w:ascii="ＭＳ 明朝" w:hAnsi="ＭＳ 明朝" w:eastAsia="ＭＳ 明朝"/>
                <w:color w:val="000000" w:themeColor="text1"/>
                <w:sz w:val="18"/>
              </w:rPr>
              <w:t>21</w:t>
            </w:r>
            <w:r>
              <w:rPr>
                <w:rFonts w:hint="eastAsia" w:ascii="ＭＳ 明朝" w:hAnsi="ＭＳ 明朝" w:eastAsia="ＭＳ 明朝"/>
                <w:color w:val="000000" w:themeColor="text1"/>
                <w:sz w:val="18"/>
              </w:rPr>
              <w:t>日（木）</w:t>
            </w:r>
          </w:p>
          <w:p>
            <w:pPr>
              <w:pStyle w:val="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10</w:t>
            </w:r>
            <w:r>
              <w:rPr>
                <w:rFonts w:hint="eastAsia" w:ascii="ＭＳ 明朝" w:hAnsi="ＭＳ 明朝" w:eastAsia="ＭＳ 明朝"/>
                <w:color w:val="000000" w:themeColor="text1"/>
                <w:sz w:val="18"/>
              </w:rPr>
              <w:t>時</w:t>
            </w:r>
            <w:r>
              <w:rPr>
                <w:rFonts w:hint="eastAsia" w:ascii="ＭＳ 明朝" w:hAnsi="ＭＳ 明朝" w:eastAsia="ＭＳ 明朝"/>
                <w:color w:val="000000" w:themeColor="text1"/>
                <w:sz w:val="18"/>
              </w:rPr>
              <w:t>00</w:t>
            </w:r>
            <w:r>
              <w:rPr>
                <w:rFonts w:hint="eastAsia" w:ascii="ＭＳ 明朝" w:hAnsi="ＭＳ 明朝" w:eastAsia="ＭＳ 明朝"/>
                <w:color w:val="000000" w:themeColor="text1"/>
                <w:sz w:val="18"/>
              </w:rPr>
              <w:t>分</w:t>
            </w:r>
          </w:p>
        </w:tc>
      </w:tr>
      <w:tr>
        <w:trPr>
          <w:cantSplit/>
          <w:trHeight w:val="180" w:hRule="atLeast"/>
        </w:trPr>
        <w:tc>
          <w:tcPr>
            <w:tcW w:w="11927" w:type="dxa"/>
            <w:gridSpan w:val="7"/>
            <w:tcBorders>
              <w:top w:val="single" w:color="auto" w:sz="12" w:space="0"/>
              <w:left w:val="single" w:color="auto" w:sz="12" w:space="0"/>
              <w:bottom w:val="single" w:color="auto" w:sz="4" w:space="0"/>
              <w:right w:val="double" w:color="auto" w:sz="4" w:space="0"/>
              <w:tl2br w:val="none" w:color="auto" w:sz="0" w:space="0"/>
              <w:tr2bl w:val="none" w:color="auto" w:sz="0" w:space="0"/>
            </w:tcBorders>
            <w:vAlign w:val="center"/>
          </w:tcPr>
          <w:p>
            <w:pPr>
              <w:pStyle w:val="0"/>
              <w:jc w:val="center"/>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8"/>
              </w:rPr>
              <w:t>注　意　事　項</w:t>
            </w:r>
          </w:p>
        </w:tc>
        <w:tc>
          <w:tcPr>
            <w:tcW w:w="3976" w:type="dxa"/>
            <w:gridSpan w:val="2"/>
            <w:tcBorders>
              <w:top w:val="single" w:color="auto" w:sz="12" w:space="0"/>
              <w:left w:val="nil"/>
              <w:bottom w:val="single" w:color="auto" w:sz="4" w:space="0"/>
              <w:right w:val="single" w:color="auto" w:sz="12" w:space="0"/>
              <w:tl2br w:val="none" w:color="auto" w:sz="0" w:space="0"/>
              <w:tr2bl w:val="none" w:color="auto" w:sz="0" w:space="0"/>
            </w:tcBorders>
            <w:vAlign w:val="center"/>
          </w:tcPr>
          <w:p>
            <w:pPr>
              <w:pStyle w:val="0"/>
              <w:ind w:firstLine="165"/>
              <w:jc w:val="center"/>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8"/>
              </w:rPr>
              <w:t>契　約　事　項</w:t>
            </w:r>
          </w:p>
        </w:tc>
      </w:tr>
      <w:tr>
        <w:trPr>
          <w:cantSplit/>
          <w:trHeight w:val="2844" w:hRule="atLeast"/>
        </w:trPr>
        <w:tc>
          <w:tcPr>
            <w:tcW w:w="5951" w:type="dxa"/>
            <w:gridSpan w:val="4"/>
            <w:vMerge w:val="restart"/>
            <w:tcBorders>
              <w:top w:val="single" w:color="auto" w:sz="4" w:space="0"/>
              <w:left w:val="single" w:color="auto" w:sz="12" w:space="0"/>
              <w:bottom w:val="nil"/>
              <w:right w:val="nil"/>
              <w:tl2br w:val="none" w:color="auto" w:sz="0" w:space="0"/>
              <w:tr2bl w:val="none" w:color="auto" w:sz="0" w:space="0"/>
            </w:tcBorders>
            <w:vAlign w:val="top"/>
          </w:tcPr>
          <w:p>
            <w:pPr>
              <w:pStyle w:val="0"/>
              <w:spacing w:line="200" w:lineRule="exact"/>
              <w:rPr>
                <w:rFonts w:hint="eastAsia" w:ascii="ＭＳ 明朝" w:hAnsi="ＭＳ 明朝" w:eastAsia="ＭＳ 明朝"/>
                <w:color w:val="000000" w:themeColor="text1"/>
                <w:sz w:val="16"/>
              </w:rPr>
            </w:pP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１　入札参加資格確認申請書（以下「申請書」という。）について</w:t>
            </w:r>
          </w:p>
          <w:p>
            <w:pPr>
              <w:pStyle w:val="0"/>
              <w:spacing w:before="0" w:beforeLines="0" w:beforeAutospacing="0" w:after="0" w:afterLines="0" w:afterAutospacing="0" w:line="200" w:lineRule="exact"/>
              <w:ind w:left="264" w:leftChars="50" w:right="0" w:rightChars="0"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(1)  </w:t>
            </w:r>
            <w:r>
              <w:rPr>
                <w:rFonts w:hint="eastAsia" w:ascii="ＭＳ 明朝" w:hAnsi="ＭＳ 明朝" w:eastAsia="ＭＳ 明朝"/>
                <w:color w:val="000000" w:themeColor="text1"/>
                <w:sz w:val="16"/>
              </w:rPr>
              <w:t>入札参加希望者は、公告で定める入札参加資格要件に応じ、次に掲げる必要な書類を申請書に添付しなければならない。</w:t>
            </w:r>
          </w:p>
          <w:p>
            <w:pPr>
              <w:pStyle w:val="0"/>
              <w:spacing w:before="0" w:beforeLines="0" w:beforeAutospacing="0" w:after="0" w:afterLines="0" w:afterAutospacing="0" w:line="200" w:lineRule="exact"/>
              <w:ind w:left="473" w:leftChars="150" w:right="0" w:rightChars="0"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ア　誓約書</w:t>
            </w:r>
          </w:p>
          <w:p>
            <w:pPr>
              <w:pStyle w:val="0"/>
              <w:spacing w:before="0" w:beforeLines="0" w:beforeAutospacing="0" w:after="0" w:afterLines="0" w:afterAutospacing="0" w:line="200" w:lineRule="exact"/>
              <w:ind w:left="473" w:leftChars="150" w:right="0" w:rightChars="0"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イ　電子データの保存等に関する申出書</w:t>
            </w:r>
          </w:p>
          <w:p>
            <w:pPr>
              <w:pStyle w:val="0"/>
              <w:spacing w:before="0" w:beforeLines="0" w:beforeAutospacing="0" w:after="0" w:afterLines="0" w:afterAutospacing="0" w:line="200" w:lineRule="exact"/>
              <w:ind w:left="264" w:leftChars="50" w:right="0" w:rightChars="0"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(2)  </w:t>
            </w:r>
            <w:r>
              <w:rPr>
                <w:rFonts w:hint="eastAsia" w:ascii="ＭＳ 明朝" w:hAnsi="ＭＳ 明朝" w:eastAsia="ＭＳ 明朝"/>
                <w:color w:val="000000" w:themeColor="text1"/>
                <w:sz w:val="16"/>
              </w:rPr>
              <w:t>申請書及び前号に定める必要な書類（以下「申請書等」という。）の作成に要する費用は、入札参加希望者の負担とする。</w:t>
            </w:r>
            <w:bookmarkStart w:id="0" w:name="_GoBack"/>
            <w:bookmarkEnd w:id="0"/>
          </w:p>
          <w:p>
            <w:pPr>
              <w:pStyle w:val="0"/>
              <w:spacing w:before="0" w:beforeLines="0" w:beforeAutospacing="0" w:after="0" w:afterLines="0" w:afterAutospacing="0" w:line="200" w:lineRule="exact"/>
              <w:ind w:left="264" w:leftChars="50"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(3)  </w:t>
            </w:r>
            <w:r>
              <w:rPr>
                <w:rFonts w:hint="eastAsia" w:ascii="ＭＳ 明朝" w:hAnsi="ＭＳ 明朝" w:eastAsia="ＭＳ 明朝"/>
                <w:color w:val="000000" w:themeColor="text1"/>
                <w:sz w:val="16"/>
              </w:rPr>
              <w:t>申請書等に虚偽の記載をした者については、指名除外措置を行うことがある。</w:t>
            </w:r>
          </w:p>
          <w:p>
            <w:pPr>
              <w:pStyle w:val="0"/>
              <w:spacing w:before="0" w:beforeLines="0" w:beforeAutospacing="0" w:after="0" w:afterLines="0" w:afterAutospacing="0" w:line="200" w:lineRule="exact"/>
              <w:ind w:left="264" w:leftChars="50"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(4)  </w:t>
            </w:r>
            <w:r>
              <w:rPr>
                <w:rFonts w:hint="eastAsia" w:ascii="ＭＳ 明朝" w:hAnsi="ＭＳ 明朝" w:eastAsia="ＭＳ 明朝"/>
                <w:color w:val="000000" w:themeColor="text1"/>
                <w:sz w:val="16"/>
              </w:rPr>
              <w:t>申請書等は、電子入札システムを使用して提出すること。</w:t>
            </w:r>
          </w:p>
          <w:p>
            <w:pPr>
              <w:pStyle w:val="0"/>
              <w:spacing w:line="200" w:lineRule="exact"/>
              <w:rPr>
                <w:rFonts w:hint="eastAsia" w:ascii="ＭＳ 明朝" w:hAnsi="ＭＳ 明朝" w:eastAsia="ＭＳ 明朝"/>
                <w:color w:val="000000" w:themeColor="text1"/>
                <w:sz w:val="16"/>
              </w:rPr>
            </w:pPr>
          </w:p>
          <w:p>
            <w:pPr>
              <w:pStyle w:val="0"/>
              <w:spacing w:line="200" w:lineRule="exact"/>
              <w:ind w:left="319" w:hanging="319" w:hangingChars="200"/>
              <w:jc w:val="lef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２　仕様書及び図面（以下「仕様書等」という。）について</w:t>
            </w:r>
          </w:p>
          <w:p>
            <w:pPr>
              <w:pStyle w:val="0"/>
              <w:spacing w:line="200" w:lineRule="exact"/>
              <w:ind w:left="159" w:hanging="159" w:hangingChars="1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　</w:t>
            </w: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仕様書等に対する質問がある場合は、上記仕様書等に対する質問書提出期限までに、持参、郵便等又は電子メールにより提出すること。</w:t>
            </w:r>
          </w:p>
          <w:p>
            <w:pPr>
              <w:pStyle w:val="0"/>
              <w:spacing w:line="200" w:lineRule="exact"/>
              <w:rPr>
                <w:rFonts w:hint="eastAsia" w:ascii="ＭＳ 明朝" w:hAnsi="ＭＳ 明朝" w:eastAsia="ＭＳ 明朝"/>
                <w:color w:val="000000" w:themeColor="text1"/>
                <w:sz w:val="16"/>
              </w:rPr>
            </w:pP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３　入札について</w:t>
            </w:r>
          </w:p>
          <w:p>
            <w:pPr>
              <w:pStyle w:val="0"/>
              <w:spacing w:before="0" w:beforeLines="0" w:beforeAutospacing="0" w:after="0" w:afterLines="0" w:afterAutospacing="0" w:line="200" w:lineRule="exact"/>
              <w:ind w:left="105" w:leftChars="5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(1)</w:t>
            </w:r>
            <w:r>
              <w:rPr>
                <w:rFonts w:hint="eastAsia" w:ascii="ＭＳ 明朝" w:hAnsi="ＭＳ 明朝" w:eastAsia="ＭＳ 明朝"/>
                <w:color w:val="000000" w:themeColor="text1"/>
                <w:sz w:val="16"/>
              </w:rPr>
              <w:t>　入札書は、電子入札システムを使用して提出すること。</w:t>
            </w:r>
          </w:p>
          <w:p>
            <w:pPr>
              <w:pStyle w:val="0"/>
              <w:spacing w:before="0" w:beforeLines="0" w:beforeAutospacing="0" w:after="0" w:afterLines="0" w:afterAutospacing="0" w:line="200" w:lineRule="exact"/>
              <w:ind w:left="105" w:leftChars="5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(2)</w:t>
            </w:r>
            <w:r>
              <w:rPr>
                <w:rFonts w:hint="eastAsia" w:ascii="ＭＳ 明朝" w:hAnsi="ＭＳ 明朝" w:eastAsia="ＭＳ 明朝"/>
                <w:color w:val="000000" w:themeColor="text1"/>
                <w:sz w:val="16"/>
              </w:rPr>
              <w:t>　次に該当する場合は、その入札は無効とする。</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ア　入札に参加する者に必要な資格のない者が入札したとき。</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w:t>
            </w: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イ　入札を取り消すことができる制限行為能力者の意思表示であるとき。</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ウ　契約担当職員において定めた入札に関する条件に違反したとき。</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w:t>
            </w: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エ　入札者が二以上の入札をしたとき。</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オ　他人の代理人を兼ね、又は２人以上を代理して入札したとき。</w:t>
            </w:r>
            <w:r>
              <w:rPr>
                <w:rFonts w:hint="eastAsia" w:ascii="ＭＳ 明朝" w:hAnsi="ＭＳ 明朝" w:eastAsia="ＭＳ 明朝"/>
                <w:color w:val="000000" w:themeColor="text1"/>
                <w:sz w:val="16"/>
              </w:rPr>
              <w:t xml:space="preserve"> </w:t>
            </w:r>
          </w:p>
          <w:p>
            <w:pPr>
              <w:pStyle w:val="0"/>
              <w:spacing w:line="200" w:lineRule="exact"/>
              <w:ind w:left="0" w:leftChars="0" w:hanging="536" w:hangingChars="336"/>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カ　入札者が連合して入札したとき、その他入札に関して不正の行為が　　</w:t>
            </w: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あったとき。</w:t>
            </w:r>
          </w:p>
        </w:tc>
        <w:tc>
          <w:tcPr>
            <w:tcW w:w="5976" w:type="dxa"/>
            <w:gridSpan w:val="3"/>
            <w:vMerge w:val="restart"/>
            <w:tcBorders>
              <w:top w:val="single" w:color="auto" w:sz="4" w:space="0"/>
              <w:left w:val="nil"/>
              <w:bottom w:val="nil"/>
              <w:right w:val="double" w:color="auto" w:sz="4" w:space="0"/>
              <w:tl2br w:val="none" w:color="auto" w:sz="0" w:space="0"/>
              <w:tr2bl w:val="none" w:color="auto" w:sz="0" w:space="0"/>
            </w:tcBorders>
            <w:vAlign w:val="top"/>
          </w:tcPr>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w:t>
            </w:r>
            <w:r>
              <w:rPr>
                <w:rFonts w:hint="eastAsia" w:ascii="ＭＳ 明朝" w:hAnsi="ＭＳ 明朝" w:eastAsia="ＭＳ 明朝"/>
                <w:color w:val="000000" w:themeColor="text1"/>
                <w:sz w:val="16"/>
              </w:rPr>
              <w:t xml:space="preserve"> </w:t>
            </w:r>
          </w:p>
          <w:p>
            <w:pPr>
              <w:pStyle w:val="0"/>
              <w:spacing w:line="200" w:lineRule="exact"/>
              <w:ind w:firstLine="319" w:firstLineChars="20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キ　必要な記載事項を確認できない入札をしたとき。</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ク　再度の入札をした場合においてその入札が一であるとき。</w:t>
            </w: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w:t>
            </w:r>
            <w:r>
              <w:rPr>
                <w:rFonts w:hint="eastAsia" w:ascii="ＭＳ 明朝" w:hAnsi="ＭＳ 明朝" w:eastAsia="ＭＳ 明朝"/>
                <w:color w:val="000000" w:themeColor="text1"/>
                <w:sz w:val="16"/>
              </w:rPr>
              <w:t>ケ　入札に際しての注意事項に違反した入札をしたとき。</w:t>
            </w:r>
          </w:p>
          <w:p>
            <w:pPr>
              <w:pStyle w:val="0"/>
              <w:spacing w:line="200" w:lineRule="exact"/>
              <w:ind w:left="558" w:hanging="558" w:hangingChars="35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(3)  </w:t>
            </w:r>
            <w:r>
              <w:rPr>
                <w:rFonts w:hint="eastAsia" w:ascii="ＭＳ 明朝" w:hAnsi="ＭＳ 明朝" w:eastAsia="ＭＳ 明朝"/>
                <w:color w:val="000000" w:themeColor="text1"/>
                <w:sz w:val="16"/>
              </w:rPr>
              <w:t>落札者がないときは再度の入札をする。ただし、無効な入札をした者は、再度の入札に参加することができない。</w:t>
            </w:r>
          </w:p>
          <w:p>
            <w:pPr>
              <w:pStyle w:val="0"/>
              <w:spacing w:line="200" w:lineRule="exact"/>
              <w:ind w:left="558" w:hanging="558" w:hangingChars="35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(4)  </w:t>
            </w:r>
            <w:r>
              <w:rPr>
                <w:rFonts w:hint="eastAsia" w:ascii="ＭＳ 明朝" w:hAnsi="ＭＳ 明朝" w:eastAsia="ＭＳ 明朝"/>
                <w:color w:val="000000" w:themeColor="text1"/>
                <w:sz w:val="16"/>
              </w:rPr>
              <w:t>再度の入札は５回を超えないものとする。</w:t>
            </w:r>
          </w:p>
          <w:p>
            <w:pPr>
              <w:pStyle w:val="0"/>
              <w:spacing w:line="200" w:lineRule="exact"/>
              <w:ind w:left="558" w:hanging="558" w:hangingChars="350"/>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(5)</w:t>
            </w:r>
            <w:r>
              <w:rPr>
                <w:rFonts w:hint="eastAsia" w:ascii="ＭＳ 明朝" w:hAnsi="ＭＳ 明朝" w:eastAsia="ＭＳ 明朝"/>
                <w:color w:val="000000" w:themeColor="text1"/>
                <w:sz w:val="16"/>
              </w:rPr>
              <w:t>　再度の入札の日時は別途指示する。</w:t>
            </w:r>
          </w:p>
          <w:p>
            <w:pPr>
              <w:pStyle w:val="0"/>
              <w:spacing w:line="200" w:lineRule="exact"/>
              <w:ind w:left="209"/>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w:t>
            </w:r>
          </w:p>
          <w:p>
            <w:pPr>
              <w:pStyle w:val="0"/>
              <w:spacing w:line="200" w:lineRule="exact"/>
              <w:ind w:left="1" w:leftChars="-17" w:hanging="37" w:hangingChars="23"/>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４　契約書について</w:t>
            </w:r>
          </w:p>
          <w:p>
            <w:pPr>
              <w:pStyle w:val="0"/>
              <w:spacing w:line="200" w:lineRule="exact"/>
              <w:ind w:left="457" w:leftChars="-17" w:hanging="493" w:hangingChars="309"/>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   (1)  </w:t>
            </w:r>
            <w:r>
              <w:rPr>
                <w:rFonts w:hint="eastAsia" w:ascii="ＭＳ 明朝" w:hAnsi="ＭＳ 明朝" w:eastAsia="ＭＳ 明朝"/>
                <w:color w:val="000000" w:themeColor="text1"/>
                <w:sz w:val="16"/>
              </w:rPr>
              <w:t>落札者は、契約担当職員から交付された契約書に記名押印し、落札通知を受けた日から５日（</w:t>
            </w:r>
            <w:r>
              <w:rPr>
                <w:rFonts w:hint="eastAsia"/>
              </w:rPr>
              <w:fldChar w:fldCharType="begin"/>
            </w:r>
            <w:r>
              <w:rPr>
                <w:rFonts w:hint="eastAsia"/>
              </w:rPr>
              <w:instrText xml:space="preserve"> HYPERLINK "javascript:void(0);"</w:instrText>
            </w:r>
            <w:r>
              <w:rPr>
                <w:rFonts w:hint="eastAsia"/>
              </w:rPr>
              <w:fldChar w:fldCharType="separate"/>
            </w:r>
            <w:r>
              <w:rPr>
                <w:rStyle w:val="15"/>
                <w:rFonts w:hint="eastAsia" w:ascii="ＭＳ 明朝" w:hAnsi="ＭＳ 明朝" w:eastAsia="ＭＳ 明朝"/>
                <w:color w:val="000000" w:themeColor="text1"/>
                <w:sz w:val="16"/>
                <w:u w:val="none" w:color="auto"/>
              </w:rPr>
              <w:t>広島県の休日を定める条例（平成元年広島県条例第　　　　２号）第１条第１項</w:t>
            </w:r>
            <w:r>
              <w:rPr>
                <w:rFonts w:hint="eastAsia"/>
              </w:rPr>
              <w:fldChar w:fldCharType="end"/>
            </w:r>
            <w:r>
              <w:rPr>
                <w:rFonts w:hint="eastAsia" w:ascii="ＭＳ 明朝" w:hAnsi="ＭＳ 明朝" w:eastAsia="ＭＳ 明朝"/>
                <w:color w:val="000000" w:themeColor="text1"/>
                <w:sz w:val="16"/>
              </w:rPr>
              <w:t>に規定する県の休日を除く。）以内に契約担当職員に提出しなければならない。ただし、やむを得ない場合は、この限りではない。</w:t>
            </w:r>
          </w:p>
          <w:p>
            <w:pPr>
              <w:pStyle w:val="0"/>
              <w:spacing w:line="200" w:lineRule="exact"/>
              <w:ind w:left="209"/>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xml:space="preserve">(2)  </w:t>
            </w:r>
            <w:r>
              <w:rPr>
                <w:rFonts w:hint="eastAsia" w:ascii="ＭＳ 明朝" w:hAnsi="ＭＳ 明朝" w:eastAsia="ＭＳ 明朝"/>
                <w:color w:val="000000" w:themeColor="text1"/>
                <w:sz w:val="16"/>
              </w:rPr>
              <w:t>契約書は２通作成し、各自その１通を保有するものとする。</w:t>
            </w:r>
          </w:p>
          <w:p>
            <w:pPr>
              <w:pStyle w:val="0"/>
              <w:spacing w:line="200" w:lineRule="exact"/>
              <w:rPr>
                <w:rFonts w:hint="eastAsia" w:ascii="ＭＳ 明朝" w:hAnsi="ＭＳ 明朝" w:eastAsia="ＭＳ 明朝"/>
                <w:color w:val="000000" w:themeColor="text1"/>
                <w:sz w:val="16"/>
              </w:rPr>
            </w:pPr>
          </w:p>
          <w:p>
            <w:pPr>
              <w:pStyle w:val="0"/>
              <w:spacing w:line="200" w:lineRule="exac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５　その他</w:t>
            </w:r>
          </w:p>
          <w:p>
            <w:pPr>
              <w:pStyle w:val="0"/>
              <w:spacing w:line="200" w:lineRule="exact"/>
              <w:ind w:left="172" w:hanging="172" w:hangingChars="108"/>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　　落札者は、契約担当職員が必要と認める場合、一般競争入札事務処理要領に規定する別記様式第４号の２（経費内訳書）の作成及び別記様式第４号の３（労働関係法令等の遵守義務に係る確認調査票）による調査（再委託を行う場合は再委託先を含む。）に協力しなければならない。</w:t>
            </w:r>
          </w:p>
        </w:tc>
        <w:tc>
          <w:tcPr>
            <w:tcW w:w="3976" w:type="dxa"/>
            <w:gridSpan w:val="2"/>
            <w:tcBorders>
              <w:top w:val="single" w:color="auto" w:sz="4" w:space="0"/>
              <w:left w:val="nil"/>
              <w:bottom w:val="double" w:color="auto" w:sz="4" w:space="0"/>
              <w:right w:val="single" w:color="auto" w:sz="12" w:space="0"/>
              <w:tl2br w:val="none" w:color="auto" w:sz="0" w:space="0"/>
              <w:tr2bl w:val="none" w:color="auto" w:sz="0" w:space="0"/>
            </w:tcBorders>
            <w:vAlign w:val="top"/>
          </w:tcPr>
          <w:p>
            <w:pPr>
              <w:pStyle w:val="0"/>
              <w:spacing w:before="0" w:beforeLines="0" w:beforeAutospacing="0" w:after="0" w:afterLines="0" w:afterAutospacing="0" w:line="0" w:lineRule="atLeast"/>
              <w:ind w:leftChars="0" w:right="0" w:rightChars="0" w:hanging="179" w:hangingChars="10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１　広島県会計規則及び広島県契約規則に基づき執行する。</w:t>
            </w:r>
          </w:p>
          <w:p>
            <w:pPr>
              <w:pStyle w:val="0"/>
              <w:spacing w:before="0" w:beforeLines="0" w:beforeAutospacing="0" w:after="0" w:afterLines="0" w:afterAutospacing="0" w:line="0" w:lineRule="atLeast"/>
              <w:ind w:left="57" w:hanging="57" w:firstLineChars="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２　入札保証金</w:t>
            </w:r>
          </w:p>
          <w:p>
            <w:pPr>
              <w:pStyle w:val="0"/>
              <w:spacing w:before="0" w:beforeLines="0" w:beforeAutospacing="0" w:after="0" w:afterLines="0" w:afterAutospacing="0" w:line="0" w:lineRule="atLeast"/>
              <w:ind w:firstLine="165"/>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□有　■無</w:t>
            </w:r>
          </w:p>
          <w:p>
            <w:pPr>
              <w:pStyle w:val="0"/>
              <w:spacing w:before="0" w:beforeLines="0" w:beforeAutospacing="0" w:after="0" w:afterLines="0" w:afterAutospacing="0" w:line="0" w:lineRule="atLeast"/>
              <w:ind w:left="57" w:hanging="57" w:firstLineChars="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３　契約保証金</w:t>
            </w:r>
          </w:p>
          <w:p>
            <w:pPr>
              <w:pStyle w:val="0"/>
              <w:spacing w:line="0" w:lineRule="atLeast"/>
              <w:ind w:firstLine="165"/>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公告に定めるとおり</w:t>
            </w:r>
          </w:p>
          <w:p>
            <w:pPr>
              <w:pStyle w:val="0"/>
              <w:spacing w:before="0" w:beforeLines="0" w:beforeAutospacing="0" w:after="0" w:afterLines="0" w:afterAutospacing="0" w:line="0" w:lineRule="atLeast"/>
              <w:ind w:left="209" w:leftChars="100" w:right="0" w:rightChars="0" w:firstLine="0" w:firstLineChars="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・平成</w:t>
            </w:r>
            <w:r>
              <w:rPr>
                <w:rFonts w:hint="eastAsia" w:ascii="ＭＳ 明朝" w:hAnsi="ＭＳ 明朝" w:eastAsia="ＭＳ 明朝"/>
                <w:color w:val="000000" w:themeColor="text1"/>
                <w:sz w:val="18"/>
              </w:rPr>
              <w:t>19</w:t>
            </w:r>
            <w:r>
              <w:rPr>
                <w:rFonts w:hint="eastAsia" w:ascii="ＭＳ 明朝" w:hAnsi="ＭＳ 明朝" w:eastAsia="ＭＳ 明朝"/>
                <w:color w:val="000000" w:themeColor="text1"/>
                <w:sz w:val="18"/>
              </w:rPr>
              <w:t>年</w:t>
            </w:r>
            <w:r>
              <w:rPr>
                <w:rFonts w:hint="eastAsia" w:ascii="ＭＳ 明朝" w:hAnsi="ＭＳ 明朝" w:eastAsia="ＭＳ 明朝"/>
                <w:color w:val="000000" w:themeColor="text1"/>
                <w:sz w:val="18"/>
              </w:rPr>
              <w:t>10</w:t>
            </w:r>
            <w:r>
              <w:rPr>
                <w:rFonts w:hint="eastAsia" w:ascii="ＭＳ 明朝" w:hAnsi="ＭＳ 明朝" w:eastAsia="ＭＳ 明朝"/>
                <w:color w:val="000000" w:themeColor="text1"/>
                <w:sz w:val="18"/>
              </w:rPr>
              <w:t>月１日以降に「</w:t>
            </w:r>
            <w:r>
              <w:rPr>
                <w:rFonts w:hint="eastAsia" w:ascii="ＭＳ 明朝" w:hAnsi="ＭＳ 明朝" w:eastAsia="ＭＳ 明朝"/>
                <w:color w:val="000000" w:themeColor="text1"/>
                <w:sz w:val="18"/>
              </w:rPr>
              <w:t>61L</w:t>
            </w:r>
            <w:r>
              <w:rPr>
                <w:rFonts w:hint="eastAsia" w:ascii="ＭＳ 明朝" w:hAnsi="ＭＳ 明朝" w:eastAsia="ＭＳ 明朝"/>
                <w:color w:val="000000" w:themeColor="text1"/>
                <w:sz w:val="18"/>
              </w:rPr>
              <w:t>計画策定・計画策定支援」の業務で契約解除され、その後、当該契約種目の業務の履行実績がない者　</w:t>
            </w:r>
            <w:r>
              <w:rPr>
                <w:rFonts w:hint="eastAsia" w:ascii="ＭＳ 明朝" w:hAnsi="ＭＳ 明朝" w:eastAsia="ＭＳ 明朝"/>
                <w:color w:val="000000" w:themeColor="text1"/>
                <w:sz w:val="20"/>
              </w:rPr>
              <w:t>有</w:t>
            </w:r>
          </w:p>
          <w:p>
            <w:pPr>
              <w:pStyle w:val="0"/>
              <w:spacing w:line="0" w:lineRule="atLeast"/>
              <w:ind w:firstLine="165"/>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・それ以外の者　</w:t>
            </w:r>
            <w:r>
              <w:rPr>
                <w:rFonts w:hint="eastAsia" w:ascii="ＭＳ 明朝" w:hAnsi="ＭＳ 明朝" w:eastAsia="ＭＳ 明朝"/>
                <w:color w:val="000000" w:themeColor="text1"/>
                <w:sz w:val="20"/>
              </w:rPr>
              <w:t>無</w:t>
            </w:r>
          </w:p>
          <w:p>
            <w:pPr>
              <w:pStyle w:val="0"/>
              <w:spacing w:line="0" w:lineRule="atLeast"/>
              <w:ind w:firstLine="165"/>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４　地方自治法第</w:t>
            </w:r>
            <w:r>
              <w:rPr>
                <w:rFonts w:hint="eastAsia" w:ascii="ＭＳ 明朝" w:hAnsi="ＭＳ 明朝" w:eastAsia="ＭＳ 明朝"/>
                <w:color w:val="000000" w:themeColor="text1"/>
                <w:sz w:val="18"/>
              </w:rPr>
              <w:t>234</w:t>
            </w:r>
            <w:r>
              <w:rPr>
                <w:rFonts w:hint="eastAsia" w:ascii="ＭＳ 明朝" w:hAnsi="ＭＳ 明朝" w:eastAsia="ＭＳ 明朝"/>
                <w:color w:val="000000" w:themeColor="text1"/>
                <w:sz w:val="18"/>
              </w:rPr>
              <w:t>条の</w:t>
            </w:r>
            <w:r>
              <w:rPr>
                <w:rFonts w:hint="eastAsia" w:ascii="ＭＳ 明朝" w:hAnsi="ＭＳ 明朝" w:eastAsia="ＭＳ 明朝"/>
                <w:color w:val="000000" w:themeColor="text1"/>
                <w:sz w:val="18"/>
              </w:rPr>
              <w:t>3</w:t>
            </w:r>
            <w:r>
              <w:rPr>
                <w:rFonts w:hint="eastAsia" w:ascii="ＭＳ 明朝" w:hAnsi="ＭＳ 明朝" w:eastAsia="ＭＳ 明朝"/>
                <w:color w:val="000000" w:themeColor="text1"/>
                <w:sz w:val="18"/>
              </w:rPr>
              <w:t>の規定に基づく</w:t>
            </w:r>
          </w:p>
          <w:p>
            <w:pPr>
              <w:pStyle w:val="0"/>
              <w:spacing w:line="0" w:lineRule="atLeast"/>
              <w:ind w:firstLine="165"/>
              <w:rPr>
                <w:rFonts w:hint="default"/>
                <w:color w:val="000000" w:themeColor="text1"/>
                <w:sz w:val="16"/>
              </w:rPr>
            </w:pPr>
            <w:r>
              <w:rPr>
                <w:rFonts w:hint="eastAsia" w:ascii="ＭＳ 明朝" w:hAnsi="ＭＳ 明朝" w:eastAsia="ＭＳ 明朝"/>
                <w:color w:val="000000" w:themeColor="text1"/>
                <w:sz w:val="18"/>
              </w:rPr>
              <w:t>　長期継続契約　□適用　■適用なし</w:t>
            </w:r>
          </w:p>
        </w:tc>
      </w:tr>
      <w:tr>
        <w:trPr>
          <w:cantSplit/>
          <w:trHeight w:val="210" w:hRule="atLeast"/>
        </w:trPr>
        <w:tc>
          <w:tcPr>
            <w:tcW w:w="5951" w:type="dxa"/>
            <w:gridSpan w:val="4"/>
            <w:vMerge w:val="continue"/>
            <w:tcBorders>
              <w:top w:val="nil"/>
              <w:left w:val="single" w:color="auto" w:sz="12" w:space="0"/>
              <w:bottom w:val="nil"/>
              <w:right w:val="nil"/>
              <w:tl2br w:val="none" w:color="auto" w:sz="0" w:space="0"/>
              <w:tr2bl w:val="none" w:color="auto" w:sz="0" w:space="0"/>
            </w:tcBorders>
            <w:vAlign w:val="top"/>
          </w:tcPr>
          <w:p>
            <w:pPr>
              <w:pStyle w:val="0"/>
              <w:rPr>
                <w:rFonts w:hint="eastAsia"/>
              </w:rPr>
            </w:pPr>
          </w:p>
        </w:tc>
        <w:tc>
          <w:tcPr>
            <w:tcW w:w="5976" w:type="dxa"/>
            <w:gridSpan w:val="3"/>
            <w:vMerge w:val="continue"/>
            <w:tcBorders>
              <w:top w:val="nil"/>
              <w:left w:val="nil"/>
              <w:bottom w:val="nil"/>
              <w:right w:val="double" w:color="auto" w:sz="4" w:space="0"/>
              <w:tl2br w:val="none" w:color="auto" w:sz="0" w:space="0"/>
              <w:tr2bl w:val="none" w:color="auto" w:sz="0" w:space="0"/>
            </w:tcBorders>
            <w:vAlign w:val="top"/>
          </w:tcPr>
          <w:p>
            <w:pPr>
              <w:pStyle w:val="0"/>
              <w:rPr>
                <w:rFonts w:hint="eastAsia"/>
              </w:rPr>
            </w:pPr>
          </w:p>
        </w:tc>
        <w:tc>
          <w:tcPr>
            <w:tcW w:w="3976" w:type="dxa"/>
            <w:gridSpan w:val="2"/>
            <w:tcBorders>
              <w:top w:val="double" w:color="auto" w:sz="4" w:space="0"/>
              <w:left w:val="nil"/>
              <w:bottom w:val="single" w:color="auto" w:sz="4" w:space="0"/>
              <w:right w:val="single" w:color="auto" w:sz="12" w:space="0"/>
              <w:tl2br w:val="none" w:color="auto" w:sz="0" w:space="0"/>
              <w:tr2bl w:val="none" w:color="auto" w:sz="0" w:space="0"/>
            </w:tcBorders>
            <w:vAlign w:val="top"/>
          </w:tcPr>
          <w:p>
            <w:pPr>
              <w:pStyle w:val="0"/>
              <w:jc w:val="center"/>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8"/>
              </w:rPr>
              <w:t>添　付　書　類</w:t>
            </w:r>
          </w:p>
        </w:tc>
      </w:tr>
      <w:tr>
        <w:trPr>
          <w:cantSplit/>
          <w:trHeight w:val="2597" w:hRule="atLeast"/>
        </w:trPr>
        <w:tc>
          <w:tcPr>
            <w:tcW w:w="5951" w:type="dxa"/>
            <w:gridSpan w:val="4"/>
            <w:vMerge w:val="continue"/>
            <w:tcBorders>
              <w:top w:val="nil"/>
              <w:left w:val="single" w:color="auto" w:sz="12" w:space="0"/>
              <w:bottom w:val="single" w:color="auto" w:sz="12" w:space="0"/>
              <w:right w:val="nil"/>
              <w:tl2br w:val="none" w:color="auto" w:sz="0" w:space="0"/>
              <w:tr2bl w:val="none" w:color="auto" w:sz="0" w:space="0"/>
            </w:tcBorders>
            <w:vAlign w:val="top"/>
          </w:tcPr>
          <w:p>
            <w:pPr>
              <w:pStyle w:val="0"/>
              <w:rPr>
                <w:rFonts w:hint="eastAsia"/>
              </w:rPr>
            </w:pPr>
          </w:p>
        </w:tc>
        <w:tc>
          <w:tcPr>
            <w:tcW w:w="5976" w:type="dxa"/>
            <w:gridSpan w:val="3"/>
            <w:vMerge w:val="continue"/>
            <w:tcBorders>
              <w:top w:val="nil"/>
              <w:left w:val="nil"/>
              <w:bottom w:val="single" w:color="auto" w:sz="12" w:space="0"/>
              <w:right w:val="double" w:color="auto" w:sz="4" w:space="0"/>
              <w:tl2br w:val="none" w:color="auto" w:sz="0" w:space="0"/>
              <w:tr2bl w:val="none" w:color="auto" w:sz="0" w:space="0"/>
            </w:tcBorders>
            <w:vAlign w:val="top"/>
          </w:tcPr>
          <w:p>
            <w:pPr>
              <w:pStyle w:val="0"/>
              <w:rPr>
                <w:rFonts w:hint="eastAsia"/>
              </w:rPr>
            </w:pPr>
          </w:p>
        </w:tc>
        <w:tc>
          <w:tcPr>
            <w:tcW w:w="3976" w:type="dxa"/>
            <w:gridSpan w:val="2"/>
            <w:tcBorders>
              <w:top w:val="single" w:color="auto" w:sz="4" w:space="0"/>
              <w:left w:val="nil"/>
              <w:bottom w:val="single" w:color="auto" w:sz="12" w:space="0"/>
              <w:right w:val="single" w:color="auto" w:sz="12" w:space="0"/>
              <w:tl2br w:val="none" w:color="auto" w:sz="0" w:space="0"/>
              <w:tr2bl w:val="none" w:color="auto" w:sz="0" w:space="0"/>
            </w:tcBorders>
            <w:vAlign w:val="top"/>
          </w:tcPr>
          <w:p>
            <w:pPr>
              <w:pStyle w:val="0"/>
              <w:spacing w:before="0" w:beforeLines="0" w:beforeAutospacing="0" w:after="0" w:afterLines="0" w:afterAutospacing="0" w:line="240" w:lineRule="auto"/>
              <w:ind w:left="0" w:leftChars="0" w:right="0" w:rightChars="0" w:firstLine="179" w:firstLineChars="100"/>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公告の写し</w:t>
            </w:r>
          </w:p>
          <w:p>
            <w:pPr>
              <w:pStyle w:val="0"/>
              <w:spacing w:before="0" w:beforeLines="0" w:beforeAutospacing="0" w:after="0" w:afterLines="0" w:afterAutospacing="0" w:line="240" w:lineRule="auto"/>
              <w:ind w:firstLine="164"/>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誓約書の様式</w:t>
            </w:r>
          </w:p>
          <w:p>
            <w:pPr>
              <w:pStyle w:val="0"/>
              <w:spacing w:before="0" w:beforeLines="0" w:beforeAutospacing="0" w:after="0" w:afterLines="0" w:afterAutospacing="0" w:line="240" w:lineRule="auto"/>
              <w:ind w:firstLine="164"/>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契約書（案）</w:t>
            </w:r>
          </w:p>
          <w:p>
            <w:pPr>
              <w:pStyle w:val="0"/>
              <w:spacing w:before="0" w:beforeLines="0" w:beforeAutospacing="0" w:after="0" w:afterLines="0" w:afterAutospacing="0" w:line="240" w:lineRule="auto"/>
              <w:ind w:firstLine="164"/>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仕様書</w:t>
            </w:r>
          </w:p>
          <w:p>
            <w:pPr>
              <w:pStyle w:val="0"/>
              <w:spacing w:before="0" w:beforeLines="0" w:beforeAutospacing="0" w:after="0" w:afterLines="0" w:afterAutospacing="0" w:line="240" w:lineRule="auto"/>
              <w:ind w:firstLine="164"/>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仕様書等に対する質問書の様式</w:t>
            </w:r>
          </w:p>
          <w:p>
            <w:pPr>
              <w:pStyle w:val="0"/>
              <w:spacing w:before="0" w:beforeLines="0" w:beforeAutospacing="0" w:after="0" w:afterLines="0" w:afterAutospacing="0" w:line="240" w:lineRule="auto"/>
              <w:ind w:firstLine="164"/>
              <w:rPr>
                <w:rFonts w:hint="eastAsia" w:ascii="ＭＳ 明朝" w:hAnsi="ＭＳ 明朝" w:eastAsia="ＭＳ 明朝"/>
                <w:color w:val="000000" w:themeColor="text1"/>
                <w:sz w:val="18"/>
              </w:rPr>
            </w:pPr>
            <w:r>
              <w:rPr>
                <w:rFonts w:hint="eastAsia" w:ascii="ＭＳ 明朝" w:hAnsi="ＭＳ 明朝" w:eastAsia="ＭＳ 明朝"/>
                <w:color w:val="000000" w:themeColor="text1"/>
                <w:sz w:val="18"/>
              </w:rPr>
              <w:t>■　電子データの保存等に関する申出書</w:t>
            </w:r>
          </w:p>
          <w:p>
            <w:pPr>
              <w:pStyle w:val="0"/>
              <w:spacing w:before="0" w:beforeLines="0" w:beforeAutospacing="0" w:after="0" w:afterLines="0" w:afterAutospacing="0" w:line="0" w:lineRule="atLeast"/>
              <w:ind w:firstLine="165"/>
              <w:rPr>
                <w:rFonts w:hint="default"/>
                <w:color w:val="000000" w:themeColor="text1"/>
                <w:sz w:val="16"/>
              </w:rPr>
            </w:pPr>
          </w:p>
        </w:tc>
      </w:tr>
    </w:tbl>
    <w:p>
      <w:pPr>
        <w:pStyle w:val="0"/>
        <w:ind w:left="0" w:leftChars="0" w:right="3553" w:rightChars="1700" w:firstLine="0" w:firstLineChars="0"/>
        <w:jc w:val="left"/>
        <w:rPr>
          <w:rFonts w:hint="eastAsia"/>
          <w:color w:val="000000" w:themeColor="text1"/>
        </w:rPr>
      </w:pPr>
    </w:p>
    <w:sectPr>
      <w:pgSz w:w="16838" w:h="11906" w:orient="landscape"/>
      <w:pgMar w:top="737" w:right="567" w:bottom="850" w:left="567" w:header="851" w:footer="992" w:gutter="0"/>
      <w:pgBorders w:zOrder="front" w:display="allPages" w:offsetFrom="page"/>
      <w:cols w:space="720"/>
      <w:textDirection w:val="lrTb"/>
      <w:docGrid w:type="linesAndChars" w:linePitch="286" w:charSpace="-2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5"/>
  <w:bordersDoNotSurroundHeader/>
  <w:bordersDoNotSurroundFooter/>
  <w:defaultTabStop w:val="840"/>
  <w:hyphenationZone w:val="0"/>
  <w:drawingGridHorizontalSpacing w:val="208"/>
  <w:drawingGridVerticalSpacing w:val="14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spacing w:before="0" w:beforeLines="0" w:beforeAutospacing="0" w:after="0" w:afterLines="0" w:afterAutospacing="0" w:line="240" w:lineRule="auto"/>
        <w:ind w:leftChars="0" w:rightChars="0" w:firstLineChars="0"/>
        <w:jc w:val="left"/>
      </w:pPr>
    </w:p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150</TotalTime>
  <Pages>1</Pages>
  <Words>33</Words>
  <Characters>1532</Characters>
  <Application>JUST Note</Application>
  <Lines>117</Lines>
  <Paragraphs>73</Paragraphs>
  <Company>広島県庁</Company>
  <CharactersWithSpaces>1666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猪熊 はるの</dc:creator>
  <cp:lastModifiedBy>猪熊 はるの</cp:lastModifiedBy>
  <dcterms:created xsi:type="dcterms:W3CDTF">2025-04-18T05:35:00Z</dcterms:created>
  <dcterms:modified xsi:type="dcterms:W3CDTF">2025-07-29T01:22:48Z</dcterms:modified>
  <cp:revision>2</cp:revision>
</cp:coreProperties>
</file>