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rPr>
          <w:rFonts w:hint="default" w:ascii="HG丸ｺﾞｼｯｸM-PRO" w:hAnsi="HG丸ｺﾞｼｯｸM-PRO" w:eastAsia="HG丸ｺﾞｼｯｸM-PRO"/>
          <w:sz w:val="22"/>
          <w:bdr w:val="single" w:color="auto" w:sz="4" w:space="0"/>
        </w:rPr>
      </w:pPr>
      <w:bookmarkStart w:id="0" w:name="_GoBack"/>
      <w:bookmarkEnd w:id="0"/>
      <w:r>
        <w:rPr>
          <w:rFonts w:hint="eastAsia" w:ascii="HG丸ｺﾞｼｯｸM-PRO" w:hAnsi="HG丸ｺﾞｼｯｸM-PRO" w:eastAsia="HG丸ｺﾞｼｯｸM-PRO"/>
          <w:sz w:val="22"/>
          <w:bdr w:val="single" w:color="auto" w:sz="4" w:space="0"/>
        </w:rPr>
        <w:t>リース三者契約書例（長期継続契約）</w:t>
      </w:r>
    </w:p>
    <w:p>
      <w:pPr>
        <w:pStyle w:val="0"/>
        <w:spacing w:line="300" w:lineRule="exact"/>
        <w:rPr>
          <w:rFonts w:hint="default" w:ascii="HG丸ｺﾞｼｯｸM-PRO" w:hAnsi="HG丸ｺﾞｼｯｸM-PRO" w:eastAsia="HG丸ｺﾞｼｯｸM-PRO"/>
          <w:sz w:val="22"/>
        </w:rPr>
      </w:pPr>
    </w:p>
    <w:p>
      <w:pPr>
        <w:pStyle w:val="0"/>
        <w:spacing w:line="300" w:lineRule="exact"/>
        <w:rPr>
          <w:rFonts w:hint="default" w:ascii="HG丸ｺﾞｼｯｸM-PRO" w:hAnsi="HG丸ｺﾞｼｯｸM-PRO" w:eastAsia="HG丸ｺﾞｼｯｸM-PRO"/>
          <w:sz w:val="22"/>
        </w:rPr>
      </w:pPr>
    </w:p>
    <w:p>
      <w:pPr>
        <w:pStyle w:val="0"/>
        <w:jc w:val="center"/>
        <w:rPr>
          <w:rFonts w:hint="default" w:ascii="HG丸ｺﾞｼｯｸM-PRO" w:hAnsi="HG丸ｺﾞｼｯｸM-PRO" w:eastAsia="HG丸ｺﾞｼｯｸM-PRO"/>
          <w:sz w:val="36"/>
        </w:rPr>
      </w:pPr>
      <w:r>
        <w:rPr>
          <w:rFonts w:hint="eastAsia" w:ascii="HG丸ｺﾞｼｯｸM-PRO" w:hAnsi="HG丸ｺﾞｼｯｸM-PRO" w:eastAsia="HG丸ｺﾞｼｯｸM-PRO"/>
          <w:sz w:val="22"/>
        </w:rPr>
        <w:t>契　　　　　約　　　　　書　（案）</w:t>
      </w:r>
    </w:p>
    <w:p>
      <w:pPr>
        <w:pStyle w:val="0"/>
        <w:spacing w:after="120" w:afterLines="0" w:afterAutospacing="0" w:line="300" w:lineRule="exact"/>
        <w:rPr>
          <w:rFonts w:hint="default" w:ascii="HG丸ｺﾞｼｯｸM-PRO" w:hAnsi="HG丸ｺﾞｼｯｸM-PRO" w:eastAsia="HG丸ｺﾞｼｯｸM-PRO"/>
          <w:sz w:val="22"/>
        </w:rPr>
      </w:pPr>
    </w:p>
    <w:p>
      <w:pPr>
        <w:pStyle w:val="0"/>
        <w:spacing w:line="300" w:lineRule="exact"/>
        <w:ind w:firstLine="220" w:firstLineChars="10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広島県立豊田高等学校長を甲とし、</w:t>
      </w:r>
      <w:r>
        <w:rPr>
          <w:rFonts w:hint="eastAsia" w:ascii="HG丸ｺﾞｼｯｸM-PRO" w:hAnsi="HG丸ｺﾞｼｯｸM-PRO"/>
        </w:rPr>
        <w:t>　　　　　</w:t>
      </w:r>
      <w:r>
        <w:rPr>
          <w:rFonts w:hint="eastAsia" w:ascii="HG丸ｺﾞｼｯｸM-PRO" w:hAnsi="HG丸ｺﾞｼｯｸM-PRO" w:eastAsia="HG丸ｺﾞｼｯｸM-PRO"/>
          <w:sz w:val="22"/>
        </w:rPr>
        <w:t>を乙とし、</w:t>
      </w:r>
      <w:r>
        <w:rPr>
          <w:rFonts w:hint="eastAsia" w:ascii="HG丸ｺﾞｼｯｸM-PRO" w:hAnsi="HG丸ｺﾞｼｯｸM-PRO"/>
        </w:rPr>
        <w:t>　　　　　</w:t>
      </w:r>
      <w:r>
        <w:rPr>
          <w:rFonts w:hint="eastAsia" w:ascii="HG丸ｺﾞｼｯｸM-PRO" w:hAnsi="HG丸ｺﾞｼｯｸM-PRO" w:eastAsia="HG丸ｺﾞｼｯｸM-PRO"/>
          <w:sz w:val="22"/>
        </w:rPr>
        <w:t>を丙として、甲、乙及び丙は、次のとおり賃貸借契約を締結した。</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（目的）</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第１条　乙は、丙から次の物件（以下「貸付物件」という。）を取得した上で甲に賃貸し、甲は、これを賃借することを約した。</w:t>
      </w:r>
    </w:p>
    <w:tbl>
      <w:tblPr>
        <w:tblStyle w:val="11"/>
        <w:tblW w:w="0" w:type="auto"/>
        <w:tblInd w:w="1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923"/>
        <w:gridCol w:w="6897"/>
      </w:tblGrid>
      <w:tr>
        <w:trPr/>
        <w:tc>
          <w:tcPr>
            <w:tcW w:w="1923" w:type="dxa"/>
            <w:vAlign w:val="center"/>
          </w:tcPr>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１　</w:t>
            </w:r>
            <w:r>
              <w:rPr>
                <w:rFonts w:hint="eastAsia" w:ascii="HG丸ｺﾞｼｯｸM-PRO" w:hAnsi="HG丸ｺﾞｼｯｸM-PRO" w:eastAsia="HG丸ｺﾞｼｯｸM-PRO"/>
                <w:spacing w:val="395"/>
                <w:kern w:val="0"/>
                <w:sz w:val="22"/>
              </w:rPr>
              <w:t>品</w:t>
            </w:r>
            <w:r>
              <w:rPr>
                <w:rFonts w:hint="eastAsia" w:ascii="HG丸ｺﾞｼｯｸM-PRO" w:hAnsi="HG丸ｺﾞｼｯｸM-PRO" w:eastAsia="HG丸ｺﾞｼｯｸM-PRO"/>
                <w:kern w:val="0"/>
                <w:sz w:val="22"/>
              </w:rPr>
              <w:t>名</w:t>
            </w:r>
          </w:p>
        </w:tc>
        <w:tc>
          <w:tcPr>
            <w:tcW w:w="6897" w:type="dxa"/>
            <w:vAlign w:val="center"/>
          </w:tcPr>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広島県立豊田高等学校電話交換設備一式</w:t>
            </w:r>
          </w:p>
        </w:tc>
      </w:tr>
      <w:tr>
        <w:trPr/>
        <w:tc>
          <w:tcPr>
            <w:tcW w:w="1923" w:type="dxa"/>
            <w:vAlign w:val="center"/>
          </w:tcPr>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w:t>
            </w:r>
            <w:r>
              <w:rPr>
                <w:rFonts w:hint="eastAsia" w:ascii="HG丸ｺﾞｼｯｸM-PRO" w:hAnsi="HG丸ｺﾞｼｯｸM-PRO" w:eastAsia="HG丸ｺﾞｼｯｸM-PRO"/>
                <w:spacing w:val="395"/>
                <w:kern w:val="0"/>
                <w:sz w:val="22"/>
              </w:rPr>
              <w:t>規</w:t>
            </w:r>
            <w:r>
              <w:rPr>
                <w:rFonts w:hint="eastAsia" w:ascii="HG丸ｺﾞｼｯｸM-PRO" w:hAnsi="HG丸ｺﾞｼｯｸM-PRO" w:eastAsia="HG丸ｺﾞｼｯｸM-PRO"/>
                <w:kern w:val="0"/>
                <w:sz w:val="22"/>
              </w:rPr>
              <w:t>格</w:t>
            </w:r>
          </w:p>
        </w:tc>
        <w:tc>
          <w:tcPr>
            <w:tcW w:w="6897" w:type="dxa"/>
            <w:vAlign w:val="center"/>
          </w:tcPr>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別紙のとおり</w:t>
            </w:r>
          </w:p>
        </w:tc>
      </w:tr>
      <w:tr>
        <w:trPr/>
        <w:tc>
          <w:tcPr>
            <w:tcW w:w="1923" w:type="dxa"/>
            <w:vAlign w:val="center"/>
          </w:tcPr>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３　</w:t>
            </w:r>
            <w:r>
              <w:rPr>
                <w:rFonts w:hint="eastAsia" w:ascii="HG丸ｺﾞｼｯｸM-PRO" w:hAnsi="HG丸ｺﾞｼｯｸM-PRO" w:eastAsia="HG丸ｺﾞｼｯｸM-PRO"/>
                <w:spacing w:val="395"/>
                <w:kern w:val="0"/>
                <w:sz w:val="22"/>
              </w:rPr>
              <w:t>数</w:t>
            </w:r>
            <w:r>
              <w:rPr>
                <w:rFonts w:hint="eastAsia" w:ascii="HG丸ｺﾞｼｯｸM-PRO" w:hAnsi="HG丸ｺﾞｼｯｸM-PRO" w:eastAsia="HG丸ｺﾞｼｯｸM-PRO"/>
                <w:kern w:val="0"/>
                <w:sz w:val="22"/>
              </w:rPr>
              <w:t>量</w:t>
            </w:r>
          </w:p>
        </w:tc>
        <w:tc>
          <w:tcPr>
            <w:tcW w:w="6897" w:type="dxa"/>
            <w:vAlign w:val="center"/>
          </w:tcPr>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別紙のとおり</w:t>
            </w:r>
          </w:p>
        </w:tc>
      </w:tr>
      <w:tr>
        <w:trPr/>
        <w:tc>
          <w:tcPr>
            <w:tcW w:w="1923" w:type="dxa"/>
            <w:vAlign w:val="center"/>
          </w:tcPr>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４　設</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置</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場</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所</w:t>
            </w:r>
          </w:p>
        </w:tc>
        <w:tc>
          <w:tcPr>
            <w:tcW w:w="6897" w:type="dxa"/>
            <w:vAlign w:val="center"/>
          </w:tcPr>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広島県立豊田高等学校</w:t>
            </w:r>
          </w:p>
        </w:tc>
      </w:tr>
    </w:tbl>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（賃貸借の期間）</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第２条　この契約の期間は、令和７年</w:t>
      </w:r>
      <w:r>
        <w:rPr>
          <w:rFonts w:hint="eastAsia" w:ascii="HG丸ｺﾞｼｯｸM-PRO" w:hAnsi="HG丸ｺﾞｼｯｸM-PRO" w:eastAsia="HG丸ｺﾞｼｯｸM-PRO"/>
          <w:sz w:val="22"/>
        </w:rPr>
        <w:t>10</w:t>
      </w:r>
      <w:r>
        <w:rPr>
          <w:rFonts w:hint="eastAsia" w:ascii="HG丸ｺﾞｼｯｸM-PRO" w:hAnsi="HG丸ｺﾞｼｯｸM-PRO" w:eastAsia="HG丸ｺﾞｼｯｸM-PRO"/>
          <w:sz w:val="22"/>
        </w:rPr>
        <w:t>月１日から令和</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５年</w:t>
      </w:r>
      <w:r>
        <w:rPr>
          <w:rFonts w:hint="eastAsia" w:ascii="HG丸ｺﾞｼｯｸM-PRO" w:hAnsi="HG丸ｺﾞｼｯｸM-PRO" w:eastAsia="HG丸ｺﾞｼｯｸM-PRO"/>
          <w:sz w:val="22"/>
        </w:rPr>
        <w:t>9</w:t>
      </w:r>
      <w:r>
        <w:rPr>
          <w:rFonts w:hint="eastAsia" w:ascii="HG丸ｺﾞｼｯｸM-PRO" w:hAnsi="HG丸ｺﾞｼｯｸM-PRO" w:eastAsia="HG丸ｺﾞｼｯｸM-PRO"/>
          <w:sz w:val="22"/>
        </w:rPr>
        <w:t>月</w:t>
      </w:r>
      <w:r>
        <w:rPr>
          <w:rFonts w:hint="eastAsia" w:ascii="HG丸ｺﾞｼｯｸM-PRO" w:hAnsi="HG丸ｺﾞｼｯｸM-PRO" w:eastAsia="HG丸ｺﾞｼｯｸM-PRO"/>
          <w:sz w:val="22"/>
        </w:rPr>
        <w:t>30</w:t>
      </w:r>
      <w:r>
        <w:rPr>
          <w:rFonts w:hint="eastAsia" w:ascii="HG丸ｺﾞｼｯｸM-PRO" w:hAnsi="HG丸ｺﾞｼｯｸM-PRO" w:eastAsia="HG丸ｺﾞｼｯｸM-PRO"/>
          <w:sz w:val="22"/>
        </w:rPr>
        <w:t>日までとする。</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履行期間にかかわらず、令和８年度以降において、甲の歳入歳出予算の金額について減額又は削除があった場合は、甲は契約を解除することができるものとする。</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（賃借料）</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第３条　貸付物件の賃借料は、月額金</w:t>
      </w:r>
      <w:r>
        <w:rPr>
          <w:rFonts w:hint="eastAsia" w:ascii="HG丸ｺﾞｼｯｸM-PRO" w:hAnsi="HG丸ｺﾞｼｯｸM-PRO" w:eastAsia="HG丸ｺﾞｼｯｸM-PRO"/>
          <w:color w:val="FFFFFF" w:themeColor="background1"/>
          <w:sz w:val="22"/>
        </w:rPr>
        <w:t>○○、○○○</w:t>
      </w:r>
      <w:r>
        <w:rPr>
          <w:rFonts w:hint="eastAsia" w:ascii="HG丸ｺﾞｼｯｸM-PRO" w:hAnsi="HG丸ｺﾞｼｯｸM-PRO" w:eastAsia="HG丸ｺﾞｼｯｸM-PRO"/>
          <w:sz w:val="22"/>
        </w:rPr>
        <w:t>円（消費税及び地方消費税相当額を含む。）とする。</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（賃借料の支払）</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第４条　乙は、１か月ごとにその期間満了後の賃借料を甲に請求するものとし、甲は、乙から適法な請求書を受領した日から３０日以内に賃借料を支払うものとする。</w:t>
      </w:r>
    </w:p>
    <w:p>
      <w:pPr>
        <w:pStyle w:val="0"/>
        <w:ind w:left="220" w:hanging="220" w:hangingChars="100"/>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sz w:val="22"/>
        </w:rPr>
        <w:t>２　甲は、前項の支払期限までに乙に賃借料を支払わないときは、甲は、乙に支払期限到来の日の翌日から支払をする日までの遅延日数１日に応じて、未払の賃借料につき年</w:t>
      </w:r>
      <w:r>
        <w:rPr>
          <w:rFonts w:hint="eastAsia" w:ascii="HG丸ｺﾞｼｯｸM-PRO" w:hAnsi="HG丸ｺﾞｼｯｸM-PRO" w:eastAsia="HG丸ｺﾞｼｯｸM-PRO"/>
          <w:sz w:val="22"/>
        </w:rPr>
        <w:t>2.5</w:t>
      </w:r>
      <w:r>
        <w:rPr>
          <w:rFonts w:hint="eastAsia" w:ascii="HG丸ｺﾞｼｯｸM-PRO" w:hAnsi="HG丸ｺﾞｼｯｸM-PRO" w:eastAsia="HG丸ｺﾞｼｯｸM-PRO"/>
          <w:color w:val="000000"/>
          <w:sz w:val="22"/>
        </w:rPr>
        <w:t>パーセント（算定対象の期間において適用される政府契約の支払遅延防止等に関する法律（昭和</w:t>
      </w:r>
      <w:r>
        <w:rPr>
          <w:rFonts w:hint="eastAsia" w:ascii="HG丸ｺﾞｼｯｸM-PRO" w:hAnsi="HG丸ｺﾞｼｯｸM-PRO" w:eastAsia="HG丸ｺﾞｼｯｸM-PRO"/>
          <w:color w:val="000000"/>
          <w:sz w:val="22"/>
        </w:rPr>
        <w:t>24</w:t>
      </w:r>
      <w:r>
        <w:rPr>
          <w:rFonts w:hint="eastAsia" w:ascii="HG丸ｺﾞｼｯｸM-PRO" w:hAnsi="HG丸ｺﾞｼｯｸM-PRO" w:eastAsia="HG丸ｺﾞｼｯｸM-PRO"/>
          <w:color w:val="000000"/>
          <w:sz w:val="22"/>
        </w:rPr>
        <w:t>年法律第</w:t>
      </w:r>
      <w:r>
        <w:rPr>
          <w:rFonts w:hint="eastAsia" w:ascii="HG丸ｺﾞｼｯｸM-PRO" w:hAnsi="HG丸ｺﾞｼｯｸM-PRO" w:eastAsia="HG丸ｺﾞｼｯｸM-PRO"/>
          <w:color w:val="000000"/>
          <w:sz w:val="22"/>
        </w:rPr>
        <w:t>256</w:t>
      </w:r>
      <w:r>
        <w:rPr>
          <w:rFonts w:hint="eastAsia" w:ascii="HG丸ｺﾞｼｯｸM-PRO" w:hAnsi="HG丸ｺﾞｼｯｸM-PRO" w:eastAsia="HG丸ｺﾞｼｯｸM-PRO"/>
          <w:color w:val="000000"/>
          <w:sz w:val="22"/>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　（契約保証金）</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第５条　甲は、乙に対して契約保証金の納付を免除する。</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　（保守）</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第６条　丙は、仕様書に定める運用保守を履行するものとする。</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　（保険）</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第７条　乙は、貸付物件の賃貸借期間中、必要な保険料を負担するものとする。</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　（損害賠償）</w:t>
      </w:r>
    </w:p>
    <w:p>
      <w:pPr>
        <w:pStyle w:val="0"/>
        <w:spacing w:line="300" w:lineRule="exact"/>
        <w:ind w:left="156" w:hanging="156" w:hangingChars="71"/>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第８条　甲、乙又は丙は、自己の責めに帰すべき理由により、相手方に損害を与えたときは、その損害を賠償するものとする。　</w:t>
      </w:r>
    </w:p>
    <w:p>
      <w:pPr>
        <w:pStyle w:val="0"/>
        <w:ind w:left="220" w:hanging="220" w:hangingChars="100"/>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　（催告解除）</w:t>
      </w:r>
    </w:p>
    <w:p>
      <w:pPr>
        <w:pStyle w:val="0"/>
        <w:ind w:left="220" w:hanging="220" w:hangingChars="100"/>
        <w:rPr>
          <w:rFonts w:hint="default" w:ascii="HG丸ｺﾞｼｯｸM-PRO" w:hAnsi="HG丸ｺﾞｼｯｸM-PRO" w:eastAsia="HG丸ｺﾞｼｯｸM-PRO"/>
          <w:color w:val="000000"/>
          <w:sz w:val="22"/>
          <w:u w:val="single" w:color="auto"/>
        </w:rPr>
      </w:pPr>
      <w:r>
        <w:rPr>
          <w:rFonts w:hint="eastAsia" w:ascii="HG丸ｺﾞｼｯｸM-PRO" w:hAnsi="HG丸ｺﾞｼｯｸM-PRO" w:eastAsia="HG丸ｺﾞｼｯｸM-PRO"/>
          <w:color w:val="000000"/>
          <w:sz w:val="22"/>
        </w:rPr>
        <w:t>第９条　甲は、乙又は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20" w:hanging="220" w:hangingChars="100"/>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２　債務の不履行が甲の責めに帰すべき事由によるものであるときは、甲は、前項の規定による契約の解除をすることができない。</w:t>
      </w:r>
    </w:p>
    <w:p>
      <w:pPr>
        <w:pStyle w:val="0"/>
        <w:ind w:left="220" w:hanging="220" w:hangingChars="100"/>
        <w:rPr>
          <w:rFonts w:hint="default" w:ascii="HG丸ｺﾞｼｯｸM-PRO" w:hAnsi="HG丸ｺﾞｼｯｸM-PRO" w:eastAsia="HG丸ｺﾞｼｯｸM-PRO"/>
          <w:color w:val="000000"/>
          <w:sz w:val="22"/>
          <w:u w:val="single" w:color="auto"/>
        </w:rPr>
      </w:pPr>
      <w:r>
        <w:rPr>
          <w:rFonts w:hint="eastAsia" w:ascii="HG丸ｺﾞｼｯｸM-PRO" w:hAnsi="HG丸ｺﾞｼｯｸM-PRO" w:eastAsia="HG丸ｺﾞｼｯｸM-PRO"/>
          <w:color w:val="000000"/>
          <w:sz w:val="22"/>
        </w:rPr>
        <w:t>３　第１項の規定により契約が解除された場合においては、乙又は丙は、賃貸借期間に係る賃借料合計額の１０分の１に相当する額を違約金として甲の指定する期限までに支払わなければならない。ただし、解除の原因がこの契約及び取引上の社会通念に照らして乙又は丙の責めに帰することができない事由によるものであるときはこの限りでない。</w:t>
      </w:r>
    </w:p>
    <w:p>
      <w:pPr>
        <w:pStyle w:val="0"/>
        <w:ind w:left="220" w:hanging="220" w:hangingChars="100"/>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４　甲は、第１項の規定による契約の解除に伴い、損害を被ったときは、前項の違約金の額を超える損害が甲に発生した場合、甲は、乙又は丙に対して、その超過額の支払を請求することができる。</w:t>
      </w:r>
    </w:p>
    <w:p>
      <w:pPr>
        <w:pStyle w:val="0"/>
        <w:ind w:left="220" w:hanging="220" w:hangingChars="100"/>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５　甲は、本条各項の規定により本契約を解除した場合、それにより乙又は丙に損害が生じても、何ら賠償責任を負わない。</w:t>
      </w:r>
    </w:p>
    <w:p>
      <w:pPr>
        <w:pStyle w:val="0"/>
        <w:ind w:left="210" w:left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（無催告解除）</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10</w:t>
      </w:r>
      <w:r>
        <w:rPr>
          <w:rFonts w:hint="eastAsia" w:ascii="HG丸ｺﾞｼｯｸM-PRO" w:hAnsi="HG丸ｺﾞｼｯｸM-PRO" w:eastAsia="HG丸ｺﾞｼｯｸM-PRO"/>
          <w:sz w:val="22"/>
        </w:rPr>
        <w:t>条　甲は、次の各号のいずれかに該当するときは、前条の催告をすることなく、直ちにこの契約の全部を解除することができる。</w:t>
      </w:r>
    </w:p>
    <w:p>
      <w:pPr>
        <w:pStyle w:val="0"/>
        <w:ind w:left="210" w:left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　債務の全部が履行不能であるとき。</w:t>
      </w:r>
    </w:p>
    <w:p>
      <w:pPr>
        <w:pStyle w:val="0"/>
        <w:ind w:left="210" w:left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　乙又は丙がその債務の全部の履行を拒絶する意思を明確に表示したとき。</w:t>
      </w:r>
    </w:p>
    <w:p>
      <w:pPr>
        <w:pStyle w:val="0"/>
        <w:ind w:left="430" w:leftChars="10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(3)</w:t>
      </w:r>
      <w:r>
        <w:rPr>
          <w:rFonts w:hint="eastAsia" w:ascii="HG丸ｺﾞｼｯｸM-PRO" w:hAnsi="HG丸ｺﾞｼｯｸM-PRO" w:eastAsia="HG丸ｺﾞｼｯｸM-PRO"/>
          <w:sz w:val="22"/>
        </w:rPr>
        <w:t>　債務の一部の履行が不能である場合又は乙又は丙がその債務の一部の履行を拒絶する意思を明確に表示した場合において、残存する部分のみでは契約をした目的を達することができないとき。</w:t>
      </w:r>
    </w:p>
    <w:p>
      <w:pPr>
        <w:pStyle w:val="0"/>
        <w:ind w:left="430" w:leftChars="10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(4)</w:t>
      </w:r>
      <w:r>
        <w:rPr>
          <w:rFonts w:hint="eastAsia" w:ascii="HG丸ｺﾞｼｯｸM-PRO" w:hAnsi="HG丸ｺﾞｼｯｸM-PRO" w:eastAsia="HG丸ｺﾞｼｯｸM-PRO"/>
          <w:sz w:val="22"/>
        </w:rPr>
        <w:t>　契約の性質又は当事者の意思表示により、特定の日時又は一定の期間内に履行をしなければ契約をした目的を達することができない場合において、乙又は丙が履行をしないでその時期を経過したとき。</w:t>
      </w:r>
    </w:p>
    <w:p>
      <w:pPr>
        <w:pStyle w:val="0"/>
        <w:ind w:left="430" w:leftChars="10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(5)</w:t>
      </w:r>
      <w:r>
        <w:rPr>
          <w:rFonts w:hint="eastAsia" w:ascii="HG丸ｺﾞｼｯｸM-PRO" w:hAnsi="HG丸ｺﾞｼｯｸM-PRO" w:eastAsia="HG丸ｺﾞｼｯｸM-PRO"/>
          <w:sz w:val="22"/>
        </w:rPr>
        <w:t>　前各号に掲げる場合のほか、乙又は丙がその債務を履行せず、甲が前条の催告をしても契約をした目的を達するに足りる履行がなされる見込みがないことが明らかであるとき。</w:t>
      </w:r>
    </w:p>
    <w:p>
      <w:pPr>
        <w:pStyle w:val="0"/>
        <w:ind w:left="220" w:hanging="220" w:hangingChars="100"/>
        <w:rPr>
          <w:rFonts w:hint="default" w:ascii="HG丸ｺﾞｼｯｸM-PRO" w:hAnsi="HG丸ｺﾞｼｯｸM-PRO" w:eastAsia="HG丸ｺﾞｼｯｸM-PRO"/>
          <w:sz w:val="22"/>
          <w:u w:val="single" w:color="auto"/>
        </w:rPr>
      </w:pPr>
      <w:r>
        <w:rPr>
          <w:rFonts w:hint="eastAsia" w:ascii="HG丸ｺﾞｼｯｸM-PRO" w:hAnsi="HG丸ｺﾞｼｯｸM-PRO" w:eastAsia="HG丸ｺﾞｼｯｸM-PRO"/>
          <w:sz w:val="22"/>
        </w:rPr>
        <w:t>２　甲は、次の各号のいずれかに該当するときは、前条の催告をすることなく、直ちにこの契約の一部を解除することができる。</w:t>
      </w:r>
    </w:p>
    <w:p>
      <w:pPr>
        <w:pStyle w:val="0"/>
        <w:ind w:left="210" w:left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　債務の一部が履行不能であるとき。</w:t>
      </w:r>
    </w:p>
    <w:p>
      <w:pPr>
        <w:pStyle w:val="0"/>
        <w:ind w:left="210" w:left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　乙又は丙がその債務の一部の履行を拒絶する意思を明確に表示したとき。</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３　債務の不履行が甲の責めに帰すべき事由によるものであるときは、甲は、前</w:t>
      </w: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項の規定による契約の解除をすることができない。</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４　前条第３項から第５項までの規定は、第１項及び第</w:t>
      </w: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項の規定により契約を解除した場合について準用する。</w:t>
      </w:r>
    </w:p>
    <w:p>
      <w:pPr>
        <w:pStyle w:val="0"/>
        <w:ind w:left="33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11</w:t>
      </w:r>
      <w:r>
        <w:rPr>
          <w:rFonts w:hint="eastAsia" w:ascii="HG丸ｺﾞｼｯｸM-PRO" w:hAnsi="HG丸ｺﾞｼｯｸM-PRO" w:eastAsia="HG丸ｺﾞｼｯｸM-PRO"/>
          <w:sz w:val="22"/>
        </w:rPr>
        <w:t>条　甲は、次の各号のいずれかに該当するときは、催告をすることなく、この契約を解除することができる。</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　乙又は丙が、私的独占の禁止及び公正取引の確保に関する法律（昭和</w:t>
      </w:r>
      <w:r>
        <w:rPr>
          <w:rFonts w:hint="eastAsia" w:ascii="HG丸ｺﾞｼｯｸM-PRO" w:hAnsi="HG丸ｺﾞｼｯｸM-PRO" w:eastAsia="HG丸ｺﾞｼｯｸM-PRO"/>
          <w:sz w:val="22"/>
        </w:rPr>
        <w:t>22</w:t>
      </w:r>
      <w:r>
        <w:rPr>
          <w:rFonts w:hint="eastAsia" w:ascii="HG丸ｺﾞｼｯｸM-PRO" w:hAnsi="HG丸ｺﾞｼｯｸM-PRO" w:eastAsia="HG丸ｺﾞｼｯｸM-PRO"/>
          <w:sz w:val="22"/>
        </w:rPr>
        <w:t>年法律第</w:t>
      </w:r>
      <w:r>
        <w:rPr>
          <w:rFonts w:hint="eastAsia" w:ascii="HG丸ｺﾞｼｯｸM-PRO" w:hAnsi="HG丸ｺﾞｼｯｸM-PRO" w:eastAsia="HG丸ｺﾞｼｯｸM-PRO"/>
          <w:sz w:val="22"/>
        </w:rPr>
        <w:t>54</w:t>
      </w:r>
      <w:r>
        <w:rPr>
          <w:rFonts w:hint="eastAsia" w:ascii="HG丸ｺﾞｼｯｸM-PRO" w:hAnsi="HG丸ｺﾞｼｯｸM-PRO" w:eastAsia="HG丸ｺﾞｼｯｸM-PRO"/>
          <w:sz w:val="22"/>
        </w:rPr>
        <w:t>号。以下「独占禁止法」という。）第</w:t>
      </w:r>
      <w:r>
        <w:rPr>
          <w:rFonts w:hint="eastAsia" w:ascii="HG丸ｺﾞｼｯｸM-PRO" w:hAnsi="HG丸ｺﾞｼｯｸM-PRO" w:eastAsia="HG丸ｺﾞｼｯｸM-PRO"/>
          <w:sz w:val="22"/>
        </w:rPr>
        <w:t>49</w:t>
      </w:r>
      <w:r>
        <w:rPr>
          <w:rFonts w:hint="eastAsia" w:ascii="HG丸ｺﾞｼｯｸM-PRO" w:hAnsi="HG丸ｺﾞｼｯｸM-PRO" w:eastAsia="HG丸ｺﾞｼｯｸM-PRO"/>
          <w:sz w:val="22"/>
        </w:rPr>
        <w:t>条に規定する排除措置命令（以下この号及び次項において単に「排除措置命令」という。）を受け、当該排除措置命令が確定したとき。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　乙又は丙が、独占禁止法第</w:t>
      </w:r>
      <w:r>
        <w:rPr>
          <w:rFonts w:hint="eastAsia" w:ascii="HG丸ｺﾞｼｯｸM-PRO" w:hAnsi="HG丸ｺﾞｼｯｸM-PRO" w:eastAsia="HG丸ｺﾞｼｯｸM-PRO"/>
          <w:sz w:val="22"/>
        </w:rPr>
        <w:t>62</w:t>
      </w:r>
      <w:r>
        <w:rPr>
          <w:rFonts w:hint="eastAsia" w:ascii="HG丸ｺﾞｼｯｸM-PRO" w:hAnsi="HG丸ｺﾞｼｯｸM-PRO" w:eastAsia="HG丸ｺﾞｼｯｸM-PRO"/>
          <w:sz w:val="22"/>
        </w:rPr>
        <w:t>条第１項に規定する納付命令（以下この号及び次項において単に「納付命令」という。）を受け、当該納付命令が確定したとき。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(3)</w:t>
      </w:r>
      <w:r>
        <w:rPr>
          <w:rFonts w:hint="eastAsia" w:ascii="HG丸ｺﾞｼｯｸM-PRO" w:hAnsi="HG丸ｺﾞｼｯｸM-PRO" w:eastAsia="HG丸ｺﾞｼｯｸM-PRO"/>
          <w:sz w:val="22"/>
        </w:rPr>
        <w:t>　乙又は丙（乙又は丙が法人の場合にあっては、その役員又は使用人を含む。）が、刑法（明治</w:t>
      </w:r>
      <w:r>
        <w:rPr>
          <w:rFonts w:hint="eastAsia" w:ascii="HG丸ｺﾞｼｯｸM-PRO" w:hAnsi="HG丸ｺﾞｼｯｸM-PRO" w:eastAsia="HG丸ｺﾞｼｯｸM-PRO"/>
          <w:sz w:val="22"/>
        </w:rPr>
        <w:t>40</w:t>
      </w:r>
      <w:r>
        <w:rPr>
          <w:rFonts w:hint="eastAsia" w:ascii="HG丸ｺﾞｼｯｸM-PRO" w:hAnsi="HG丸ｺﾞｼｯｸM-PRO" w:eastAsia="HG丸ｺﾞｼｯｸM-PRO"/>
          <w:sz w:val="22"/>
        </w:rPr>
        <w:t>年法律第</w:t>
      </w:r>
      <w:r>
        <w:rPr>
          <w:rFonts w:hint="eastAsia" w:ascii="HG丸ｺﾞｼｯｸM-PRO" w:hAnsi="HG丸ｺﾞｼｯｸM-PRO" w:eastAsia="HG丸ｺﾞｼｯｸM-PRO"/>
          <w:sz w:val="22"/>
        </w:rPr>
        <w:t>45</w:t>
      </w:r>
      <w:r>
        <w:rPr>
          <w:rFonts w:hint="eastAsia" w:ascii="HG丸ｺﾞｼｯｸM-PRO" w:hAnsi="HG丸ｺﾞｼｯｸM-PRO" w:eastAsia="HG丸ｺﾞｼｯｸM-PRO"/>
          <w:sz w:val="22"/>
        </w:rPr>
        <w:t>号）第</w:t>
      </w:r>
      <w:r>
        <w:rPr>
          <w:rFonts w:hint="eastAsia" w:ascii="HG丸ｺﾞｼｯｸM-PRO" w:hAnsi="HG丸ｺﾞｼｯｸM-PRO" w:eastAsia="HG丸ｺﾞｼｯｸM-PRO"/>
          <w:sz w:val="22"/>
        </w:rPr>
        <w:t>96</w:t>
      </w:r>
      <w:r>
        <w:rPr>
          <w:rFonts w:hint="eastAsia" w:ascii="HG丸ｺﾞｼｯｸM-PRO" w:hAnsi="HG丸ｺﾞｼｯｸM-PRO" w:eastAsia="HG丸ｺﾞｼｯｸM-PRO"/>
          <w:sz w:val="22"/>
        </w:rPr>
        <w:t>条の６若しくは第</w:t>
      </w:r>
      <w:r>
        <w:rPr>
          <w:rFonts w:hint="eastAsia" w:ascii="HG丸ｺﾞｼｯｸM-PRO" w:hAnsi="HG丸ｺﾞｼｯｸM-PRO" w:eastAsia="HG丸ｺﾞｼｯｸM-PRO"/>
          <w:sz w:val="22"/>
        </w:rPr>
        <w:t>198</w:t>
      </w:r>
      <w:r>
        <w:rPr>
          <w:rFonts w:hint="eastAsia" w:ascii="HG丸ｺﾞｼｯｸM-PRO" w:hAnsi="HG丸ｺﾞｼｯｸM-PRO" w:eastAsia="HG丸ｺﾞｼｯｸM-PRO"/>
          <w:sz w:val="22"/>
        </w:rPr>
        <w:t>条又は独占禁止法第</w:t>
      </w:r>
      <w:r>
        <w:rPr>
          <w:rFonts w:hint="eastAsia" w:ascii="HG丸ｺﾞｼｯｸM-PRO" w:hAnsi="HG丸ｺﾞｼｯｸM-PRO" w:eastAsia="HG丸ｺﾞｼｯｸM-PRO"/>
          <w:sz w:val="22"/>
        </w:rPr>
        <w:t>89</w:t>
      </w:r>
      <w:r>
        <w:rPr>
          <w:rFonts w:hint="eastAsia" w:ascii="HG丸ｺﾞｼｯｸM-PRO" w:hAnsi="HG丸ｺﾞｼｯｸM-PRO" w:eastAsia="HG丸ｺﾞｼｯｸM-PRO"/>
          <w:sz w:val="22"/>
        </w:rPr>
        <w:t>条第１項若しくは第</w:t>
      </w:r>
      <w:r>
        <w:rPr>
          <w:rFonts w:hint="eastAsia" w:ascii="HG丸ｺﾞｼｯｸM-PRO" w:hAnsi="HG丸ｺﾞｼｯｸM-PRO" w:eastAsia="HG丸ｺﾞｼｯｸM-PRO"/>
          <w:sz w:val="22"/>
        </w:rPr>
        <w:t>95</w:t>
      </w:r>
      <w:r>
        <w:rPr>
          <w:rFonts w:hint="eastAsia" w:ascii="HG丸ｺﾞｼｯｸM-PRO" w:hAnsi="HG丸ｺﾞｼｯｸM-PRO" w:eastAsia="HG丸ｺﾞｼｯｸM-PRO"/>
          <w:sz w:val="22"/>
        </w:rPr>
        <w:t>条第１項第１号の規定による刑に処せられたとき。</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甲は、排除措置命令又は納付命令が乙又は丙でない者に対して行われた場合であって、これらの命令において、この契約に関し乙又は丙の独占禁止法第３条又は第８条第１項第１号の規定に違反する行為があったとされ、これらの命令が確定したときは、契約を解除することができる。</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３　第９条第</w:t>
      </w:r>
      <w:r>
        <w:rPr>
          <w:rFonts w:hint="eastAsia" w:ascii="HG丸ｺﾞｼｯｸM-PRO" w:hAnsi="HG丸ｺﾞｼｯｸM-PRO" w:eastAsia="HG丸ｺﾞｼｯｸM-PRO"/>
          <w:color w:val="000000"/>
          <w:sz w:val="22"/>
        </w:rPr>
        <w:t>３項から第５項までの規定は</w:t>
      </w:r>
      <w:r>
        <w:rPr>
          <w:rFonts w:hint="eastAsia" w:ascii="HG丸ｺﾞｼｯｸM-PRO" w:hAnsi="HG丸ｺﾞｼｯｸM-PRO" w:eastAsia="HG丸ｺﾞｼｯｸM-PRO"/>
          <w:sz w:val="22"/>
        </w:rPr>
        <w:t>、前２項の規定により契約を解除した場合について準用する。</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12</w:t>
      </w:r>
      <w:r>
        <w:rPr>
          <w:rFonts w:hint="eastAsia" w:ascii="HG丸ｺﾞｼｯｸM-PRO" w:hAnsi="HG丸ｺﾞｼｯｸM-PRO" w:eastAsia="HG丸ｺﾞｼｯｸM-PRO"/>
          <w:sz w:val="22"/>
        </w:rPr>
        <w:t>条　甲は、次の各号のいずれかに該当するときは、催告をすることなく、この契約を解除することができる。</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　乙又は丙の役員等（乙又は丙が個人である場合にはその者を、乙又は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　乙又は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(3)</w:t>
      </w:r>
      <w:r>
        <w:rPr>
          <w:rFonts w:hint="eastAsia" w:ascii="HG丸ｺﾞｼｯｸM-PRO" w:hAnsi="HG丸ｺﾞｼｯｸM-PRO" w:eastAsia="HG丸ｺﾞｼｯｸM-PRO"/>
          <w:sz w:val="22"/>
        </w:rPr>
        <w:t>　乙又は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(4)</w:t>
      </w:r>
      <w:r>
        <w:rPr>
          <w:rFonts w:hint="eastAsia" w:ascii="HG丸ｺﾞｼｯｸM-PRO" w:hAnsi="HG丸ｺﾞｼｯｸM-PRO" w:eastAsia="HG丸ｺﾞｼｯｸM-PRO"/>
          <w:sz w:val="22"/>
        </w:rPr>
        <w:t>　前３号のほか、乙又は丙の役員等が、暴力団又は暴力団関係者と社会的に非難されるべき関係を有していると認められるとき。</w:t>
      </w:r>
    </w:p>
    <w:p>
      <w:pPr>
        <w:pStyle w:val="0"/>
        <w:ind w:left="430" w:leftChars="10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(5)</w:t>
      </w:r>
      <w:r>
        <w:rPr>
          <w:rFonts w:hint="eastAsia" w:ascii="HG丸ｺﾞｼｯｸM-PRO" w:hAnsi="HG丸ｺﾞｼｯｸM-PRO" w:eastAsia="HG丸ｺﾞｼｯｸM-PRO"/>
          <w:sz w:val="22"/>
        </w:rPr>
        <w:t>　乙又は丙の経営に暴力団関係者の実質的な関与があると認められるとき。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(6)</w:t>
      </w:r>
      <w:r>
        <w:rPr>
          <w:rFonts w:hint="eastAsia" w:ascii="HG丸ｺﾞｼｯｸM-PRO" w:hAnsi="HG丸ｺﾞｼｯｸM-PRO" w:eastAsia="HG丸ｺﾞｼｯｸM-PRO"/>
          <w:sz w:val="22"/>
        </w:rPr>
        <w:t>　再委託契約その他の契約に当たり、その相手方が前各号のいずれかに該当することを知りながら、当該者と契約を締結したと認められるとき。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(7)</w:t>
      </w:r>
      <w:r>
        <w:rPr>
          <w:rFonts w:hint="eastAsia" w:ascii="HG丸ｺﾞｼｯｸM-PRO" w:hAnsi="HG丸ｺﾞｼｯｸM-PRO" w:eastAsia="HG丸ｺﾞｼｯｸM-PRO"/>
          <w:sz w:val="22"/>
        </w:rPr>
        <w:t>　乙又は丙が、第１号から第５号までのいずれかに該当する者を再委託契約その他の契約の相手方としていた場合（前号に該当する場合を除く。）に、甲が乙又は丙に対して当該契約の解除を求め、乙又は丙がこれに従わなかったとき。</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第９条第３項</w:t>
      </w:r>
      <w:r>
        <w:rPr>
          <w:rFonts w:hint="eastAsia" w:ascii="HG丸ｺﾞｼｯｸM-PRO" w:hAnsi="HG丸ｺﾞｼｯｸM-PRO" w:eastAsia="HG丸ｺﾞｼｯｸM-PRO"/>
          <w:color w:val="000000"/>
          <w:sz w:val="22"/>
        </w:rPr>
        <w:t>から第５項までの</w:t>
      </w:r>
      <w:r>
        <w:rPr>
          <w:rFonts w:hint="eastAsia" w:ascii="HG丸ｺﾞｼｯｸM-PRO" w:hAnsi="HG丸ｺﾞｼｯｸM-PRO" w:eastAsia="HG丸ｺﾞｼｯｸM-PRO"/>
          <w:sz w:val="22"/>
        </w:rPr>
        <w:t>規定は、前項の規定により契約を解除した場合について準用する。</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（暴力団等からの不当介入の排除）</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13</w:t>
      </w:r>
      <w:r>
        <w:rPr>
          <w:rFonts w:hint="eastAsia" w:ascii="HG丸ｺﾞｼｯｸM-PRO" w:hAnsi="HG丸ｺﾞｼｯｸM-PRO" w:eastAsia="HG丸ｺﾞｼｯｸM-PRO"/>
          <w:sz w:val="22"/>
        </w:rPr>
        <w:t>条　乙又は丙は、契約の履行に当たり暴力団等から不当介入を受けた場合は、その旨を直ちに甲に報告するとともに、所轄の警察署に届け出なければならない。</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乙又は丙は、前項の場合において、甲及び所轄の警察署と協力して不当介入の排除対策を講じなければならない。</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３　乙又は丙は、暴力団等から不当介入による被害を受けた場合は、その旨を直ちに甲へ報告するとともに、被害届を速やかに所轄の警察署に提出しなければならない。</w:t>
      </w:r>
    </w:p>
    <w:p>
      <w:pPr>
        <w:pStyle w:val="0"/>
        <w:ind w:left="210" w:leftChars="100" w:hanging="110" w:firstLineChars="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（損害金の予定）</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４条　甲は、第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１条第１項及び第２項の規定により契約を解除することができる場合においては、契約を解除するか否かにかかわらず、第２条に記載の賃貸借の期間の月数に第３条に記載の賃借料の月額を掛けた額の</w:t>
      </w:r>
      <w:r>
        <w:rPr>
          <w:rFonts w:hint="eastAsia" w:ascii="HG丸ｺﾞｼｯｸM-PRO" w:hAnsi="HG丸ｺﾞｼｯｸM-PRO" w:eastAsia="HG丸ｺﾞｼｯｸM-PRO"/>
          <w:sz w:val="22"/>
        </w:rPr>
        <w:t>10</w:t>
      </w:r>
      <w:r>
        <w:rPr>
          <w:rFonts w:hint="eastAsia" w:ascii="HG丸ｺﾞｼｯｸM-PRO" w:hAnsi="HG丸ｺﾞｼｯｸM-PRO" w:eastAsia="HG丸ｺﾞｼｯｸM-PRO"/>
          <w:sz w:val="22"/>
        </w:rPr>
        <w:t>分の２に相当する金額の損害金を甲が指定する期間内に支払うよう乙に請求するものとする。</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前項の規定は、甲に生じた実際の損害額が同項に定める金額を超える場合において、甲が当該超える金額を併せて請求することを妨げるものではない。</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３　前２項の規定は、第２条に記載の賃貸借の期間が終了した後も適用されるものとする。</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（貸付物件の返還）</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５条　甲は、賃貸借期間が満了したとき又は第２条第２項若しくは第９条から第</w:t>
      </w:r>
      <w:r>
        <w:rPr>
          <w:rFonts w:hint="eastAsia" w:ascii="HG丸ｺﾞｼｯｸM-PRO" w:hAnsi="HG丸ｺﾞｼｯｸM-PRO" w:eastAsia="HG丸ｺﾞｼｯｸM-PRO"/>
          <w:sz w:val="22"/>
        </w:rPr>
        <w:t>12</w:t>
      </w:r>
      <w:r>
        <w:rPr>
          <w:rFonts w:hint="eastAsia" w:ascii="HG丸ｺﾞｼｯｸM-PRO" w:hAnsi="HG丸ｺﾞｼｯｸM-PRO" w:eastAsia="HG丸ｺﾞｼｯｸM-PRO"/>
          <w:sz w:val="22"/>
        </w:rPr>
        <w:t>条までの規定によりこの契約が解除されたときは、貸付物件を速やかに返還するものとする。この場合において、当該返還に要する費用は、乙の負担とする。</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（権利義務の譲渡などの禁止）</w:t>
      </w:r>
    </w:p>
    <w:p>
      <w:pPr>
        <w:pStyle w:val="0"/>
        <w:spacing w:line="300" w:lineRule="exact"/>
        <w:ind w:left="264" w:hanging="264" w:hangingChars="12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６条　乙及び丙は、第三者にこの契約の履行を委託し、又は契約による権利を譲渡し、若しくは義務を引き受けさせてはならない。ただし、甲の承諾がある場合は、この限りでない。</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（秘密の保持）</w:t>
      </w:r>
    </w:p>
    <w:p>
      <w:pPr>
        <w:pStyle w:val="0"/>
        <w:spacing w:line="300" w:lineRule="exact"/>
        <w:ind w:left="220" w:hanging="220" w:hangingChars="10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７条　乙及び丙は、この契約の履行に関して知り得た事実を第三者に漏らしてはならない。</w:t>
      </w:r>
    </w:p>
    <w:p>
      <w:pPr>
        <w:pStyle w:val="0"/>
        <w:spacing w:line="300" w:lineRule="exact"/>
        <w:ind w:firstLine="220" w:firstLine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（実地調査など）</w:t>
      </w:r>
    </w:p>
    <w:p>
      <w:pPr>
        <w:pStyle w:val="0"/>
        <w:spacing w:line="300" w:lineRule="exact"/>
        <w:ind w:left="312" w:hanging="312" w:hangingChars="142"/>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８条　甲が、この契約に係る甲の予算執行の適正を期するため必要があると認めた場合は、甲は、乙又は丙に対し、乙又は丙における当該契約の処理の状況に関する調査への協力を要請することができる。</w:t>
      </w:r>
    </w:p>
    <w:p>
      <w:pPr>
        <w:pStyle w:val="0"/>
        <w:spacing w:line="300" w:lineRule="exact"/>
        <w:ind w:left="312" w:hanging="312" w:hangingChars="142"/>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乙又は丙は、前項の要請があった場合には、特別な理由がない限り要請に応じるものとし、この契約の終了後も、終了日から５年間は、同様とする。</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（疑義の解決）</w:t>
      </w:r>
    </w:p>
    <w:p>
      <w:pPr>
        <w:pStyle w:val="0"/>
        <w:spacing w:line="300" w:lineRule="exact"/>
        <w:ind w:left="264" w:hanging="264" w:hangingChars="12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９条　この契約の履行について疑義を生じた場合又はこの契約に定めのない事項で必要がある場合は、甲、乙及び丙が協議して定めるものとする。</w:t>
      </w:r>
    </w:p>
    <w:p>
      <w:pPr>
        <w:pStyle w:val="0"/>
        <w:spacing w:line="300" w:lineRule="exact"/>
        <w:ind w:left="254" w:leftChars="100" w:hanging="44" w:hangingChars="2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（管轄）</w:t>
      </w:r>
    </w:p>
    <w:p>
      <w:pPr>
        <w:pStyle w:val="0"/>
        <w:spacing w:line="300" w:lineRule="exact"/>
        <w:ind w:left="264" w:hanging="264" w:hangingChars="12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第２０条　この契約に係る訴訟の提起又は調停の申立てについては、広島地方裁判所を第一審の専属的合意管轄裁判所とする。</w:t>
      </w:r>
    </w:p>
    <w:p>
      <w:pPr>
        <w:pStyle w:val="0"/>
        <w:spacing w:line="300" w:lineRule="exact"/>
        <w:ind w:left="264" w:hanging="264" w:hangingChars="120"/>
        <w:rPr>
          <w:rFonts w:hint="default" w:ascii="HG丸ｺﾞｼｯｸM-PRO" w:hAnsi="HG丸ｺﾞｼｯｸM-PRO" w:eastAsia="HG丸ｺﾞｼｯｸM-PRO"/>
          <w:sz w:val="22"/>
        </w:rPr>
      </w:pPr>
    </w:p>
    <w:p>
      <w:pPr>
        <w:pStyle w:val="0"/>
        <w:spacing w:line="300" w:lineRule="exact"/>
        <w:ind w:left="264" w:hanging="264" w:hangingChars="120"/>
        <w:rPr>
          <w:rFonts w:hint="default" w:ascii="HG丸ｺﾞｼｯｸM-PRO" w:hAnsi="HG丸ｺﾞｼｯｸM-PRO" w:eastAsia="HG丸ｺﾞｼｯｸM-PRO"/>
          <w:sz w:val="22"/>
        </w:rPr>
      </w:pPr>
    </w:p>
    <w:p>
      <w:pPr>
        <w:pStyle w:val="0"/>
        <w:spacing w:line="300" w:lineRule="exact"/>
        <w:ind w:firstLine="220" w:firstLine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この契約の締結を証するため、契約書３通を作成し、甲、乙及び丙が記名・押印をして、各自その</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通を所持する。</w:t>
      </w:r>
    </w:p>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xml:space="preserve">                        </w:t>
      </w:r>
    </w:p>
    <w:p>
      <w:pPr>
        <w:pStyle w:val="0"/>
        <w:ind w:firstLine="880" w:firstLineChars="4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令和　　年　　月　　日</w:t>
      </w:r>
    </w:p>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xml:space="preserve">                          </w:t>
      </w:r>
    </w:p>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　　　　　　　　　　　　　　　甲　東広島市安芸津町小松原</w:t>
      </w:r>
      <w:r>
        <w:rPr>
          <w:rFonts w:hint="eastAsia" w:ascii="HG丸ｺﾞｼｯｸM-PRO" w:hAnsi="HG丸ｺﾞｼｯｸM-PRO" w:eastAsia="HG丸ｺﾞｼｯｸM-PRO"/>
          <w:sz w:val="22"/>
        </w:rPr>
        <w:t>1202-4</w:t>
      </w:r>
    </w:p>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広島県立豊田高等学校</w:t>
      </w:r>
    </w:p>
    <w:p>
      <w:pPr>
        <w:pStyle w:val="0"/>
        <w:ind w:firstLine="4180" w:firstLineChars="190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校長　　門田　浩一　　　　　　　　　印</w:t>
      </w:r>
    </w:p>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w:t>
      </w:r>
      <w:r>
        <w:rPr>
          <w:rFonts w:hint="eastAsia" w:ascii="HG丸ｺﾞｼｯｸM-PRO" w:hAnsi="HG丸ｺﾞｼｯｸM-PRO" w:eastAsia="HG丸ｺﾞｼｯｸM-PRO"/>
          <w:sz w:val="22"/>
        </w:rPr>
        <w:t xml:space="preserve">                        </w:t>
      </w:r>
    </w:p>
    <w:p>
      <w:pPr>
        <w:pStyle w:val="0"/>
        <w:ind w:firstLine="3960" w:firstLineChars="1800"/>
        <w:rPr>
          <w:rFonts w:hint="default" w:ascii="HG丸ｺﾞｼｯｸM-PRO" w:hAnsi="HG丸ｺﾞｼｯｸM-PRO" w:eastAsia="HG丸ｺﾞｼｯｸM-PRO"/>
          <w:color w:val="FFFFFF" w:themeColor="background1"/>
          <w:sz w:val="22"/>
        </w:rPr>
      </w:pPr>
      <w:r>
        <w:rPr>
          <w:rFonts w:hint="eastAsia" w:ascii="HG丸ｺﾞｼｯｸM-PRO" w:hAnsi="HG丸ｺﾞｼｯｸM-PRO" w:eastAsia="HG丸ｺﾞｼｯｸM-PRO"/>
          <w:sz w:val="22"/>
        </w:rPr>
        <w:t>乙　</w:t>
      </w:r>
      <w:r>
        <w:rPr>
          <w:rFonts w:hint="eastAsia" w:ascii="HG丸ｺﾞｼｯｸM-PRO" w:hAnsi="HG丸ｺﾞｼｯｸM-PRO" w:eastAsia="HG丸ｺﾞｼｯｸM-PRO"/>
          <w:color w:val="FFFFFF" w:themeColor="background1"/>
          <w:sz w:val="22"/>
        </w:rPr>
        <w:t>○○市○○町○番○号</w:t>
      </w:r>
    </w:p>
    <w:p>
      <w:pPr>
        <w:pStyle w:val="0"/>
        <w:ind w:firstLine="3960" w:firstLineChars="1800"/>
        <w:rPr>
          <w:rFonts w:hint="default" w:ascii="HG丸ｺﾞｼｯｸM-PRO" w:hAnsi="HG丸ｺﾞｼｯｸM-PRO" w:eastAsia="HG丸ｺﾞｼｯｸM-PRO"/>
          <w:color w:val="FFFFFF" w:themeColor="background1"/>
          <w:sz w:val="22"/>
        </w:rPr>
      </w:pPr>
      <w:r>
        <w:rPr>
          <w:rFonts w:hint="eastAsia" w:ascii="HG丸ｺﾞｼｯｸM-PRO" w:hAnsi="HG丸ｺﾞｼｯｸM-PRO" w:eastAsia="HG丸ｺﾞｼｯｸM-PRO"/>
          <w:color w:val="FFFFFF" w:themeColor="background1"/>
          <w:sz w:val="22"/>
        </w:rPr>
        <w:t>　　○○○○株式会社　　　　　　　　　　　　　　　　　　　　　　　　　　　　　　　　</w:t>
      </w:r>
    </w:p>
    <w:p>
      <w:pPr>
        <w:pStyle w:val="0"/>
        <w:ind w:firstLine="4290" w:firstLineChars="1950"/>
        <w:rPr>
          <w:rFonts w:hint="default" w:ascii="HG丸ｺﾞｼｯｸM-PRO" w:hAnsi="HG丸ｺﾞｼｯｸM-PRO" w:eastAsia="HG丸ｺﾞｼｯｸM-PRO"/>
          <w:sz w:val="22"/>
        </w:rPr>
      </w:pPr>
      <w:r>
        <w:rPr>
          <w:rFonts w:hint="eastAsia" w:ascii="HG丸ｺﾞｼｯｸM-PRO" w:hAnsi="HG丸ｺﾞｼｯｸM-PRO" w:eastAsia="HG丸ｺﾞｼｯｸM-PRO"/>
          <w:color w:val="FFFFFF" w:themeColor="background1"/>
          <w:sz w:val="22"/>
        </w:rPr>
        <w:t xml:space="preserve">         </w:t>
      </w:r>
      <w:r>
        <w:rPr>
          <w:rFonts w:hint="eastAsia" w:ascii="HG丸ｺﾞｼｯｸM-PRO" w:hAnsi="HG丸ｺﾞｼｯｸM-PRO" w:eastAsia="HG丸ｺﾞｼｯｸM-PRO"/>
          <w:color w:val="FFFFFF" w:themeColor="background1"/>
          <w:sz w:val="22"/>
        </w:rPr>
        <w:t>代表取締役</w:t>
      </w:r>
      <w:r>
        <w:rPr>
          <w:rFonts w:hint="eastAsia" w:ascii="HG丸ｺﾞｼｯｸM-PRO" w:hAnsi="HG丸ｺﾞｼｯｸM-PRO" w:eastAsia="HG丸ｺﾞｼｯｸM-PRO"/>
          <w:color w:val="FFFFFF" w:themeColor="background1"/>
          <w:sz w:val="22"/>
        </w:rPr>
        <w:t xml:space="preserve">  </w:t>
      </w:r>
      <w:r>
        <w:rPr>
          <w:rFonts w:hint="eastAsia" w:ascii="HG丸ｺﾞｼｯｸM-PRO" w:hAnsi="HG丸ｺﾞｼｯｸM-PRO" w:eastAsia="HG丸ｺﾞｼｯｸM-PRO"/>
          <w:color w:val="FFFFFF" w:themeColor="background1"/>
          <w:sz w:val="22"/>
        </w:rPr>
        <w:t>○○　○○</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　　印</w:t>
      </w:r>
    </w:p>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w:t>
      </w:r>
    </w:p>
    <w:p>
      <w:pPr>
        <w:pStyle w:val="0"/>
        <w:ind w:firstLine="3960" w:firstLineChars="1800"/>
        <w:rPr>
          <w:rFonts w:hint="default" w:ascii="HG丸ｺﾞｼｯｸM-PRO" w:hAnsi="HG丸ｺﾞｼｯｸM-PRO" w:eastAsia="HG丸ｺﾞｼｯｸM-PRO"/>
          <w:color w:val="FFFFFF" w:themeColor="background1"/>
          <w:sz w:val="22"/>
        </w:rPr>
      </w:pPr>
      <w:r>
        <w:rPr>
          <w:rFonts w:hint="eastAsia" w:ascii="HG丸ｺﾞｼｯｸM-PRO" w:hAnsi="HG丸ｺﾞｼｯｸM-PRO" w:eastAsia="HG丸ｺﾞｼｯｸM-PRO"/>
          <w:sz w:val="22"/>
        </w:rPr>
        <w:t>丙　</w:t>
      </w:r>
      <w:r>
        <w:rPr>
          <w:rFonts w:hint="eastAsia" w:ascii="HG丸ｺﾞｼｯｸM-PRO" w:hAnsi="HG丸ｺﾞｼｯｸM-PRO" w:eastAsia="HG丸ｺﾞｼｯｸM-PRO"/>
          <w:color w:val="FFFFFF" w:themeColor="background1"/>
          <w:sz w:val="22"/>
        </w:rPr>
        <w:t>○○市○○町○番○号</w:t>
      </w:r>
    </w:p>
    <w:p>
      <w:pPr>
        <w:pStyle w:val="0"/>
        <w:ind w:firstLine="3960" w:firstLineChars="1800"/>
        <w:rPr>
          <w:rFonts w:hint="default" w:ascii="HG丸ｺﾞｼｯｸM-PRO" w:hAnsi="HG丸ｺﾞｼｯｸM-PRO" w:eastAsia="HG丸ｺﾞｼｯｸM-PRO"/>
          <w:color w:val="FFFFFF" w:themeColor="background1"/>
          <w:sz w:val="22"/>
        </w:rPr>
      </w:pPr>
      <w:r>
        <w:rPr>
          <w:rFonts w:hint="eastAsia" w:ascii="HG丸ｺﾞｼｯｸM-PRO" w:hAnsi="HG丸ｺﾞｼｯｸM-PRO" w:eastAsia="HG丸ｺﾞｼｯｸM-PRO"/>
          <w:color w:val="FFFFFF" w:themeColor="background1"/>
          <w:sz w:val="22"/>
        </w:rPr>
        <w:t>　　○○機器販売会社　　　　　　　　　　　　　　　　　　　　　　　　　　　　　　　　</w:t>
      </w:r>
    </w:p>
    <w:p>
      <w:pPr>
        <w:pStyle w:val="0"/>
        <w:spacing w:line="300" w:lineRule="exact"/>
        <w:rPr>
          <w:rFonts w:hint="default" w:ascii="HG丸ｺﾞｼｯｸM-PRO" w:hAnsi="HG丸ｺﾞｼｯｸM-PRO" w:eastAsia="HG丸ｺﾞｼｯｸM-PRO"/>
          <w:color w:val="000000"/>
          <w:sz w:val="22"/>
          <w:bdr w:val="single" w:color="auto" w:sz="4" w:space="0"/>
        </w:rPr>
      </w:pPr>
      <w:r>
        <w:rPr>
          <w:rFonts w:hint="eastAsia" w:ascii="HG丸ｺﾞｼｯｸM-PRO" w:hAnsi="HG丸ｺﾞｼｯｸM-PRO" w:eastAsia="HG丸ｺﾞｼｯｸM-PRO"/>
          <w:color w:val="FFFFFF" w:themeColor="background1"/>
          <w:sz w:val="22"/>
        </w:rPr>
        <w:t xml:space="preserve">    </w:t>
      </w:r>
      <w:r>
        <w:rPr>
          <w:rFonts w:hint="eastAsia" w:ascii="HG丸ｺﾞｼｯｸM-PRO" w:hAnsi="HG丸ｺﾞｼｯｸM-PRO" w:eastAsia="HG丸ｺﾞｼｯｸM-PRO"/>
          <w:color w:val="FFFFFF" w:themeColor="background1"/>
          <w:sz w:val="22"/>
        </w:rPr>
        <w:t>　　　　</w:t>
      </w:r>
      <w:r>
        <w:rPr>
          <w:rFonts w:hint="eastAsia" w:ascii="HG丸ｺﾞｼｯｸM-PRO" w:hAnsi="HG丸ｺﾞｼｯｸM-PRO" w:eastAsia="HG丸ｺﾞｼｯｸM-PRO"/>
          <w:color w:val="FFFFFF" w:themeColor="background1"/>
          <w:sz w:val="22"/>
        </w:rPr>
        <w:t xml:space="preserve">                                    </w:t>
      </w:r>
      <w:r>
        <w:rPr>
          <w:rFonts w:hint="eastAsia" w:ascii="HG丸ｺﾞｼｯｸM-PRO" w:hAnsi="HG丸ｺﾞｼｯｸM-PRO" w:eastAsia="HG丸ｺﾞｼｯｸM-PRO"/>
          <w:color w:val="FFFFFF" w:themeColor="background1"/>
          <w:sz w:val="22"/>
        </w:rPr>
        <w:t>代表取締役　○○　○○</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　　印</w:t>
      </w:r>
    </w:p>
    <w:p>
      <w:pPr>
        <w:pStyle w:val="0"/>
        <w:rPr>
          <w:rFonts w:hint="default"/>
        </w:rPr>
      </w:pPr>
    </w:p>
    <w:sectPr>
      <w:pgSz w:w="11906" w:h="16838"/>
      <w:pgMar w:top="1134" w:right="1134" w:bottom="85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5"/>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paragraph" w:styleId="23">
    <w:name w:val="Revision"/>
    <w:next w:val="23"/>
    <w:link w:val="0"/>
    <w:uiPriority w:val="0"/>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4</Pages>
  <Words>52</Words>
  <Characters>4469</Characters>
  <Application>JUST Note</Application>
  <Lines>173</Lines>
  <Paragraphs>98</Paragraphs>
  <Company>広島県庁</Company>
  <CharactersWithSpaces>4885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島津 瞳</cp:lastModifiedBy>
  <cp:lastPrinted>2025-02-05T08:08:00Z</cp:lastPrinted>
  <dcterms:created xsi:type="dcterms:W3CDTF">2025-07-07T07:27:00Z</dcterms:created>
  <dcterms:modified xsi:type="dcterms:W3CDTF">2025-07-15T06:09:46Z</dcterms:modified>
  <cp:revision>2</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0x01010060B71F3F3261FD4FB9C56D32A4119560</vt:lpwstr>
  </property>
</Properties>
</file>