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rPr>
          <w:rFonts w:hint="default" w:ascii="HG丸ｺﾞｼｯｸM-PRO" w:hAnsi="HG丸ｺﾞｼｯｸM-PRO"/>
        </w:rPr>
      </w:pPr>
      <w:bookmarkStart w:id="0" w:name="_GoBack"/>
      <w:bookmarkEnd w:id="0"/>
      <w:r>
        <w:rPr>
          <w:rFonts w:hint="eastAsia" w:ascii="HG丸ｺﾞｼｯｸM-PRO" w:hAnsi="HG丸ｺﾞｼｯｸM-PRO"/>
          <w:bdr w:val="single" w:color="auto" w:sz="4" w:space="0"/>
        </w:rPr>
        <w:t>リース契約書例（長期継続契約）</w:t>
      </w:r>
    </w:p>
    <w:p>
      <w:pPr>
        <w:pStyle w:val="0"/>
        <w:spacing w:line="300" w:lineRule="exact"/>
        <w:ind w:firstLine="220" w:firstLineChars="100"/>
        <w:rPr>
          <w:rFonts w:hint="default" w:ascii="HG丸ｺﾞｼｯｸM-PRO" w:hAnsi="HG丸ｺﾞｼｯｸM-PRO"/>
        </w:rPr>
      </w:pPr>
    </w:p>
    <w:p>
      <w:pPr>
        <w:pStyle w:val="0"/>
        <w:spacing w:line="300" w:lineRule="exact"/>
        <w:ind w:firstLine="220" w:firstLineChars="100"/>
        <w:rPr>
          <w:rFonts w:hint="default" w:ascii="HG丸ｺﾞｼｯｸM-PRO" w:hAnsi="HG丸ｺﾞｼｯｸM-PRO"/>
        </w:rPr>
      </w:pPr>
    </w:p>
    <w:p>
      <w:pPr>
        <w:pStyle w:val="0"/>
        <w:jc w:val="center"/>
        <w:rPr>
          <w:rFonts w:hint="default" w:ascii="HG丸ｺﾞｼｯｸM-PRO" w:hAnsi="HG丸ｺﾞｼｯｸM-PRO"/>
          <w:sz w:val="36"/>
        </w:rPr>
      </w:pPr>
      <w:r>
        <w:rPr>
          <w:rFonts w:hint="eastAsia" w:ascii="HG丸ｺﾞｼｯｸM-PRO" w:hAnsi="HG丸ｺﾞｼｯｸM-PRO"/>
        </w:rPr>
        <w:t>契　　　　　約　　　　　書　（案）</w:t>
      </w:r>
    </w:p>
    <w:p>
      <w:pPr>
        <w:pStyle w:val="0"/>
        <w:spacing w:line="300" w:lineRule="exact"/>
        <w:jc w:val="center"/>
        <w:rPr>
          <w:rFonts w:hint="default" w:ascii="HG丸ｺﾞｼｯｸM-PRO" w:hAnsi="HG丸ｺﾞｼｯｸM-PRO"/>
        </w:rPr>
      </w:pPr>
    </w:p>
    <w:p>
      <w:pPr>
        <w:pStyle w:val="15"/>
        <w:spacing w:line="300" w:lineRule="exact"/>
        <w:ind w:firstLine="220" w:firstLineChars="100"/>
        <w:jc w:val="left"/>
        <w:rPr>
          <w:rFonts w:hint="default" w:ascii="HG丸ｺﾞｼｯｸM-PRO" w:hAnsi="HG丸ｺﾞｼｯｸM-PRO"/>
        </w:rPr>
      </w:pPr>
      <w:r>
        <w:rPr>
          <w:rFonts w:hint="eastAsia" w:ascii="HG丸ｺﾞｼｯｸM-PRO" w:hAnsi="HG丸ｺﾞｼｯｸM-PRO"/>
        </w:rPr>
        <w:t>広島県立祇園北高等学校長を甲とし、　　　　　を乙として、甲と乙は、次のとおり賃貸借契約を締結した。</w:t>
      </w:r>
    </w:p>
    <w:p>
      <w:pPr>
        <w:pStyle w:val="0"/>
        <w:spacing w:line="300" w:lineRule="exact"/>
        <w:rPr>
          <w:rFonts w:hint="default" w:ascii="HG丸ｺﾞｼｯｸM-PRO" w:hAnsi="HG丸ｺﾞｼｯｸM-PRO"/>
        </w:rPr>
      </w:pPr>
      <w:r>
        <w:rPr>
          <w:rFonts w:hint="eastAsia" w:ascii="HG丸ｺﾞｼｯｸM-PRO" w:hAnsi="HG丸ｺﾞｼｯｸM-PRO"/>
        </w:rPr>
        <w:t>　（目的）</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第１条　乙は、その所有する次の物件（以下「貸付物件」という。）を甲に賃貸し、甲はこれを賃借することを約した。</w:t>
      </w:r>
    </w:p>
    <w:tbl>
      <w:tblPr>
        <w:tblStyle w:val="11"/>
        <w:tblW w:w="0" w:type="auto"/>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968"/>
        <w:gridCol w:w="6912"/>
      </w:tblGrid>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１　</w:t>
            </w:r>
            <w:r>
              <w:rPr>
                <w:rFonts w:hint="eastAsia" w:ascii="HG丸ｺﾞｼｯｸM-PRO" w:hAnsi="HG丸ｺﾞｼｯｸM-PRO"/>
                <w:spacing w:val="395"/>
                <w:kern w:val="0"/>
              </w:rPr>
              <w:t>品</w:t>
            </w:r>
            <w:r>
              <w:rPr>
                <w:rFonts w:hint="eastAsia" w:ascii="HG丸ｺﾞｼｯｸM-PRO" w:hAnsi="HG丸ｺﾞｼｯｸM-PRO"/>
                <w:kern w:val="0"/>
              </w:rPr>
              <w:t>名</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広島県立祇園北高等学校電話交換設備　一式</w:t>
            </w:r>
          </w:p>
        </w:tc>
      </w:tr>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２　</w:t>
            </w:r>
            <w:r>
              <w:rPr>
                <w:rFonts w:hint="eastAsia" w:ascii="HG丸ｺﾞｼｯｸM-PRO" w:hAnsi="HG丸ｺﾞｼｯｸM-PRO"/>
                <w:spacing w:val="395"/>
                <w:kern w:val="0"/>
              </w:rPr>
              <w:t>規</w:t>
            </w:r>
            <w:r>
              <w:rPr>
                <w:rFonts w:hint="eastAsia" w:ascii="HG丸ｺﾞｼｯｸM-PRO" w:hAnsi="HG丸ｺﾞｼｯｸM-PRO"/>
                <w:kern w:val="0"/>
              </w:rPr>
              <w:t>格</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別紙のとおり</w:t>
            </w:r>
          </w:p>
        </w:tc>
      </w:tr>
      <w:tr>
        <w:trPr/>
        <w:tc>
          <w:tcPr>
            <w:tcW w:w="1968" w:type="dxa"/>
            <w:vAlign w:val="center"/>
          </w:tcPr>
          <w:p>
            <w:pPr>
              <w:pStyle w:val="0"/>
              <w:rPr>
                <w:rFonts w:hint="default" w:ascii="HG丸ｺﾞｼｯｸM-PRO" w:hAnsi="HG丸ｺﾞｼｯｸM-PRO"/>
              </w:rPr>
            </w:pPr>
            <w:r>
              <w:rPr>
                <w:rFonts w:hint="eastAsia" w:ascii="HG丸ｺﾞｼｯｸM-PRO" w:hAnsi="HG丸ｺﾞｼｯｸM-PRO"/>
              </w:rPr>
              <w:t>３　</w:t>
            </w:r>
            <w:r>
              <w:rPr>
                <w:rFonts w:hint="eastAsia" w:ascii="HG丸ｺﾞｼｯｸM-PRO" w:hAnsi="HG丸ｺﾞｼｯｸM-PRO"/>
                <w:spacing w:val="395"/>
                <w:kern w:val="0"/>
              </w:rPr>
              <w:t>数</w:t>
            </w:r>
            <w:r>
              <w:rPr>
                <w:rFonts w:hint="eastAsia" w:ascii="HG丸ｺﾞｼｯｸM-PRO" w:hAnsi="HG丸ｺﾞｼｯｸM-PRO"/>
                <w:kern w:val="0"/>
              </w:rPr>
              <w:t>量</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別紙のとおり</w:t>
            </w:r>
          </w:p>
        </w:tc>
      </w:tr>
      <w:tr>
        <w:trPr/>
        <w:tc>
          <w:tcPr>
            <w:tcW w:w="1968" w:type="dxa"/>
            <w:vAlign w:val="center"/>
          </w:tcPr>
          <w:p>
            <w:pPr>
              <w:pStyle w:val="0"/>
              <w:jc w:val="left"/>
              <w:rPr>
                <w:rFonts w:hint="default" w:ascii="HG丸ｺﾞｼｯｸM-PRO" w:hAnsi="HG丸ｺﾞｼｯｸM-PRO"/>
              </w:rPr>
            </w:pPr>
            <w:r>
              <w:rPr>
                <w:rFonts w:hint="eastAsia" w:ascii="HG丸ｺﾞｼｯｸM-PRO" w:hAnsi="HG丸ｺﾞｼｯｸM-PRO"/>
              </w:rPr>
              <w:t>４　設</w:t>
            </w:r>
            <w:r>
              <w:rPr>
                <w:rFonts w:hint="eastAsia" w:ascii="HG丸ｺﾞｼｯｸM-PRO" w:hAnsi="HG丸ｺﾞｼｯｸM-PRO"/>
              </w:rPr>
              <w:t xml:space="preserve"> </w:t>
            </w:r>
            <w:r>
              <w:rPr>
                <w:rFonts w:hint="eastAsia" w:ascii="HG丸ｺﾞｼｯｸM-PRO" w:hAnsi="HG丸ｺﾞｼｯｸM-PRO"/>
              </w:rPr>
              <w:t>置</w:t>
            </w:r>
            <w:r>
              <w:rPr>
                <w:rFonts w:hint="eastAsia" w:ascii="HG丸ｺﾞｼｯｸM-PRO" w:hAnsi="HG丸ｺﾞｼｯｸM-PRO"/>
              </w:rPr>
              <w:t xml:space="preserve"> </w:t>
            </w:r>
            <w:r>
              <w:rPr>
                <w:rFonts w:hint="eastAsia" w:ascii="HG丸ｺﾞｼｯｸM-PRO" w:hAnsi="HG丸ｺﾞｼｯｸM-PRO"/>
              </w:rPr>
              <w:t>場</w:t>
            </w:r>
            <w:r>
              <w:rPr>
                <w:rFonts w:hint="eastAsia" w:ascii="HG丸ｺﾞｼｯｸM-PRO" w:hAnsi="HG丸ｺﾞｼｯｸM-PRO"/>
              </w:rPr>
              <w:t xml:space="preserve"> </w:t>
            </w:r>
            <w:r>
              <w:rPr>
                <w:rFonts w:hint="eastAsia" w:ascii="HG丸ｺﾞｼｯｸM-PRO" w:hAnsi="HG丸ｺﾞｼｯｸM-PRO"/>
              </w:rPr>
              <w:t>所</w:t>
            </w:r>
          </w:p>
        </w:tc>
        <w:tc>
          <w:tcPr>
            <w:tcW w:w="6912" w:type="dxa"/>
            <w:vAlign w:val="center"/>
          </w:tcPr>
          <w:p>
            <w:pPr>
              <w:pStyle w:val="0"/>
              <w:spacing w:line="300" w:lineRule="exact"/>
              <w:rPr>
                <w:rFonts w:hint="default" w:ascii="HG丸ｺﾞｼｯｸM-PRO" w:hAnsi="HG丸ｺﾞｼｯｸM-PRO"/>
              </w:rPr>
            </w:pPr>
            <w:r>
              <w:rPr>
                <w:rFonts w:hint="eastAsia" w:ascii="HG丸ｺﾞｼｯｸM-PRO" w:hAnsi="HG丸ｺﾞｼｯｸM-PRO"/>
              </w:rPr>
              <w:t>　広島県立祇園北高等学校</w:t>
            </w:r>
          </w:p>
        </w:tc>
      </w:tr>
    </w:tbl>
    <w:p>
      <w:pPr>
        <w:pStyle w:val="0"/>
        <w:spacing w:line="300" w:lineRule="exact"/>
        <w:rPr>
          <w:rFonts w:hint="default" w:ascii="HG丸ｺﾞｼｯｸM-PRO" w:hAnsi="HG丸ｺﾞｼｯｸM-PRO"/>
        </w:rPr>
      </w:pPr>
      <w:r>
        <w:rPr>
          <w:rFonts w:hint="eastAsia" w:ascii="HG丸ｺﾞｼｯｸM-PRO" w:hAnsi="HG丸ｺﾞｼｯｸM-PRO"/>
        </w:rPr>
        <w:t>　（賃貸借の期間）</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第２条　この契約の期間は、令和７年８月１日から令和</w:t>
      </w:r>
      <w:r>
        <w:rPr>
          <w:rFonts w:hint="eastAsia" w:ascii="HG丸ｺﾞｼｯｸM-PRO" w:hAnsi="HG丸ｺﾞｼｯｸM-PRO"/>
        </w:rPr>
        <w:t>1</w:t>
      </w:r>
      <w:r>
        <w:rPr>
          <w:rFonts w:hint="eastAsia" w:ascii="HG丸ｺﾞｼｯｸM-PRO" w:hAnsi="HG丸ｺﾞｼｯｸM-PRO"/>
        </w:rPr>
        <w:t>５年７月</w:t>
      </w:r>
      <w:r>
        <w:rPr>
          <w:rFonts w:hint="eastAsia" w:ascii="HG丸ｺﾞｼｯｸM-PRO" w:hAnsi="HG丸ｺﾞｼｯｸM-PRO"/>
        </w:rPr>
        <w:t>31</w:t>
      </w:r>
      <w:r>
        <w:rPr>
          <w:rFonts w:hint="eastAsia" w:ascii="HG丸ｺﾞｼｯｸM-PRO" w:hAnsi="HG丸ｺﾞｼｯｸM-PRO"/>
        </w:rPr>
        <w:t>日までとする。</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２　履行期間にかかわらず、令和８年度以降において、甲の歳入歳出予算の金額について減額又は削除があった場合は、甲は契約を解除することができるものとする。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（賃借料）</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第３条　貸付物件の賃借料は、月額金</w:t>
      </w:r>
      <w:r>
        <w:rPr>
          <w:rFonts w:hint="eastAsia" w:ascii="HG丸ｺﾞｼｯｸM-PRO" w:hAnsi="HG丸ｺﾞｼｯｸM-PRO"/>
          <w:color w:val="FFFFFF" w:themeColor="background1"/>
        </w:rPr>
        <w:t>○○、○○○</w:t>
      </w:r>
      <w:r>
        <w:rPr>
          <w:rFonts w:hint="eastAsia" w:ascii="HG丸ｺﾞｼｯｸM-PRO" w:hAnsi="HG丸ｺﾞｼｯｸM-PRO"/>
        </w:rPr>
        <w:t>円（消費税及び地方消費税相当額を含む。）とする。</w:t>
      </w:r>
    </w:p>
    <w:p>
      <w:pPr>
        <w:pStyle w:val="0"/>
        <w:spacing w:line="300" w:lineRule="exact"/>
        <w:rPr>
          <w:rFonts w:hint="default" w:ascii="HG丸ｺﾞｼｯｸM-PRO" w:hAnsi="HG丸ｺﾞｼｯｸM-PRO"/>
        </w:rPr>
      </w:pPr>
      <w:r>
        <w:rPr>
          <w:rFonts w:hint="eastAsia" w:ascii="HG丸ｺﾞｼｯｸM-PRO" w:hAnsi="HG丸ｺﾞｼｯｸM-PRO"/>
        </w:rPr>
        <w:t>　（賃借料の支払）</w:t>
      </w:r>
    </w:p>
    <w:p>
      <w:pPr>
        <w:pStyle w:val="0"/>
        <w:spacing w:line="300" w:lineRule="exact"/>
        <w:ind w:left="220" w:hanging="220" w:hangingChars="100"/>
        <w:rPr>
          <w:rFonts w:hint="default" w:ascii="HG丸ｺﾞｼｯｸM-PRO" w:hAnsi="HG丸ｺﾞｼｯｸM-PRO"/>
        </w:rPr>
      </w:pPr>
      <w:r>
        <w:rPr>
          <w:rFonts w:hint="eastAsia" w:ascii="HG丸ｺﾞｼｯｸM-PRO" w:hAnsi="HG丸ｺﾞｼｯｸM-PRO"/>
        </w:rPr>
        <w:t>第４条　乙は、１か月ごとにその期間満了後の賃借料を甲に請求するものとし、甲は、乙から適法な請求書を受領した日から３０日以内に賃借料を支払うものとする。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rPr>
        <w:t>２　甲は、前項の支払期限までに乙に賃借料を支払わないときは、甲は、乙に支払期限到来の日の翌日から支払をする日までの遅延日数１日に応じて、未払の賃借料につき</w:t>
      </w:r>
      <w:r>
        <w:rPr>
          <w:rFonts w:hint="eastAsia" w:ascii="HG丸ｺﾞｼｯｸM-PRO" w:hAnsi="HG丸ｺﾞｼｯｸM-PRO"/>
          <w:color w:val="000000"/>
        </w:rPr>
        <w:t>年</w:t>
      </w:r>
      <w:r>
        <w:rPr>
          <w:rFonts w:hint="eastAsia" w:ascii="HG丸ｺﾞｼｯｸM-PRO" w:hAnsi="HG丸ｺﾞｼｯｸM-PRO"/>
        </w:rPr>
        <w:t>2.5</w:t>
      </w:r>
      <w:r>
        <w:rPr>
          <w:rFonts w:hint="eastAsia" w:ascii="HG丸ｺﾞｼｯｸM-PRO" w:hAnsi="HG丸ｺﾞｼｯｸM-PRO"/>
          <w:color w:val="000000"/>
        </w:rPr>
        <w:t>パーセント（算定対象の期間において適用される政府契約の支払遅延防止等に関する法律（昭和</w:t>
      </w:r>
      <w:r>
        <w:rPr>
          <w:rFonts w:hint="eastAsia" w:ascii="HG丸ｺﾞｼｯｸM-PRO" w:hAnsi="HG丸ｺﾞｼｯｸM-PRO"/>
          <w:color w:val="000000"/>
        </w:rPr>
        <w:t>24</w:t>
      </w:r>
      <w:r>
        <w:rPr>
          <w:rFonts w:hint="eastAsia" w:ascii="HG丸ｺﾞｼｯｸM-PRO" w:hAnsi="HG丸ｺﾞｼｯｸM-PRO"/>
          <w:color w:val="000000"/>
        </w:rPr>
        <w:t>年法律第</w:t>
      </w:r>
      <w:r>
        <w:rPr>
          <w:rFonts w:hint="eastAsia" w:ascii="HG丸ｺﾞｼｯｸM-PRO" w:hAnsi="HG丸ｺﾞｼｯｸM-PRO"/>
          <w:color w:val="000000"/>
        </w:rPr>
        <w:t>256</w:t>
      </w:r>
      <w:r>
        <w:rPr>
          <w:rFonts w:hint="eastAsia" w:ascii="HG丸ｺﾞｼｯｸM-PRO" w:hAnsi="HG丸ｺﾞｼｯｸM-PRO"/>
          <w:color w:val="000000"/>
        </w:rPr>
        <w:t>号）第８条第１項の規定によって財務大臣が決定した率（以下「支払遅延防止法の率」という。）がこの率と異なる場合は、支払遅延防止法の率）の割合で算定した額の遅延利息を支払うものとする。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（契約保証金）</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第５条　甲は、乙に対して契約保証金の納付を免除する。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（保険）</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第６条　乙は、貸付物件の賃貸借期間中、必要な保険料を負担するものとする。</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000000"/>
        </w:rPr>
        <w:t>　（損害賠償）</w:t>
      </w:r>
    </w:p>
    <w:p>
      <w:pPr>
        <w:pStyle w:val="0"/>
        <w:spacing w:line="300" w:lineRule="exact"/>
        <w:ind w:left="156" w:hanging="156" w:hangingChars="71"/>
        <w:rPr>
          <w:rFonts w:hint="default" w:ascii="HG丸ｺﾞｼｯｸM-PRO" w:hAnsi="HG丸ｺﾞｼｯｸM-PRO"/>
          <w:color w:val="000000"/>
        </w:rPr>
      </w:pPr>
      <w:r>
        <w:rPr>
          <w:rFonts w:hint="eastAsia" w:ascii="HG丸ｺﾞｼｯｸM-PRO" w:hAnsi="HG丸ｺﾞｼｯｸM-PRO"/>
          <w:color w:val="000000"/>
        </w:rPr>
        <w:t>第７条　甲又は乙は、自己の責めに帰すべき理由により、相手方に損害を与えたときは、その損害を賠償するものとする。　</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　（催告解除）</w:t>
      </w:r>
    </w:p>
    <w:p>
      <w:pPr>
        <w:pStyle w:val="0"/>
        <w:ind w:left="220" w:hanging="220" w:hangingChars="100"/>
        <w:rPr>
          <w:rFonts w:hint="default" w:ascii="HG丸ｺﾞｼｯｸM-PRO" w:hAnsi="HG丸ｺﾞｼｯｸM-PRO"/>
          <w:color w:val="000000"/>
          <w:u w:val="single" w:color="auto"/>
        </w:rPr>
      </w:pPr>
      <w:r>
        <w:rPr>
          <w:rFonts w:hint="eastAsia" w:ascii="HG丸ｺﾞｼｯｸM-PRO" w:hAnsi="HG丸ｺﾞｼｯｸM-PRO"/>
          <w:color w:val="000000"/>
        </w:rPr>
        <w:t>第８条　甲は、乙がその債務を履行しない場合において、相当の期間を定めてその履行の催告をし、その期間内に履行がないときは、この契約を解除することができる。ただし、その期間を経過したときにおける債務の不履行がこの契約及び取引上の社会通念に照らして軽微であるときは、この限りで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２　債務の不履行が甲の責めに帰すべき事由によるものであるときは、甲は、前項の規定による契約の解除をすることができない。</w:t>
      </w:r>
    </w:p>
    <w:p>
      <w:pPr>
        <w:pStyle w:val="0"/>
        <w:ind w:left="220" w:hanging="220" w:hangingChars="100"/>
        <w:rPr>
          <w:rFonts w:hint="default" w:ascii="HG丸ｺﾞｼｯｸM-PRO" w:hAnsi="HG丸ｺﾞｼｯｸM-PRO"/>
          <w:color w:val="000000"/>
          <w:u w:val="single" w:color="auto"/>
        </w:rPr>
      </w:pPr>
      <w:r>
        <w:rPr>
          <w:rFonts w:hint="eastAsia" w:ascii="HG丸ｺﾞｼｯｸM-PRO" w:hAnsi="HG丸ｺﾞｼｯｸM-PRO"/>
          <w:color w:val="000000"/>
        </w:rPr>
        <w:t>３　第１項の規定により契約が解除された場合においては、乙は、賃貸借期間に係る賃借料合計額の１０分の１に相当する額を違約金として甲の指定する期限までに支払わなければならない。ただし、解除の原因がこの契約及び取引上の社会通念に照らして乙の責めに帰することができない事由によるものであるときはこの限りで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４　甲は、第１項の規定による契約の解除に伴い、損害を被ったときは、前項の違約金の額を超える損害が甲に発生した場合、甲は、乙に対して、その超過額の支払を請求することができる。</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５　甲は、本条各項の規定により本契約を解除した場合、それにより乙に損害が生じても、何ら賠償責任を負わない。</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（無催告解除）</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第９条　甲は、次の各号のいずれかに該当するときは、前条の催告をすることなく、直ちにこの契約の全部を解除することができる。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債務の全部が履行不能であるとき。</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乙がその債務の全部の履行を拒絶する意思を明確に表示したとき。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(3)</w:t>
      </w:r>
      <w:r>
        <w:rPr>
          <w:rFonts w:hint="eastAsia" w:ascii="HG丸ｺﾞｼｯｸM-PRO" w:hAnsi="HG丸ｺﾞｼｯｸM-PRO"/>
          <w:color w:val="000000"/>
        </w:rPr>
        <w:t>　債務の一部の履行が不能である場合又は乙がその債務の一部の履行を拒絶する意思を明確に表示した場合において、残存する部分のみでは契約をした目的を達することができないとき。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(4)</w:t>
      </w:r>
      <w:r>
        <w:rPr>
          <w:rFonts w:hint="eastAsia" w:ascii="HG丸ｺﾞｼｯｸM-PRO" w:hAnsi="HG丸ｺﾞｼｯｸM-PRO"/>
          <w:color w:val="000000"/>
        </w:rPr>
        <w:t>　契約の性質又は当事者の意思表示により、特定の日時又は一定の期間内に履行をしなければ契約をした目的を達することができない場合において、乙が履行をしないでその時期を経過したとき。</w:t>
      </w:r>
    </w:p>
    <w:p>
      <w:pPr>
        <w:pStyle w:val="0"/>
        <w:ind w:left="440" w:leftChars="100" w:hanging="220" w:hangingChars="100"/>
        <w:rPr>
          <w:rFonts w:hint="default" w:ascii="HG丸ｺﾞｼｯｸM-PRO" w:hAnsi="HG丸ｺﾞｼｯｸM-PRO"/>
          <w:color w:val="000000"/>
        </w:rPr>
      </w:pPr>
      <w:r>
        <w:rPr>
          <w:rFonts w:hint="eastAsia" w:ascii="HG丸ｺﾞｼｯｸM-PRO" w:hAnsi="HG丸ｺﾞｼｯｸM-PRO"/>
          <w:color w:val="000000"/>
        </w:rPr>
        <w:t>(5)</w:t>
      </w:r>
      <w:r>
        <w:rPr>
          <w:rFonts w:hint="eastAsia" w:ascii="HG丸ｺﾞｼｯｸM-PRO" w:hAnsi="HG丸ｺﾞｼｯｸM-PRO"/>
          <w:color w:val="000000"/>
        </w:rPr>
        <w:t>　前各号に掲げる場合のほか、乙がその債務を履行せず、甲が前条の催告をしても契約をした目的を達するに足りる履行がなされる見込みがないことが明らかであるとき。</w:t>
      </w:r>
    </w:p>
    <w:p>
      <w:pPr>
        <w:pStyle w:val="0"/>
        <w:ind w:left="220" w:hanging="220" w:hangingChars="100"/>
        <w:rPr>
          <w:rFonts w:hint="default" w:ascii="HG丸ｺﾞｼｯｸM-PRO" w:hAnsi="HG丸ｺﾞｼｯｸM-PRO"/>
          <w:color w:val="000000"/>
          <w:u w:val="single" w:color="auto"/>
        </w:rPr>
      </w:pPr>
      <w:r>
        <w:rPr>
          <w:rFonts w:hint="eastAsia" w:ascii="HG丸ｺﾞｼｯｸM-PRO" w:hAnsi="HG丸ｺﾞｼｯｸM-PRO"/>
          <w:color w:val="000000"/>
        </w:rPr>
        <w:t>２　甲は、次の各号のいずれかに該当するときは、前条の催告をすることなく、直ちにこの契約の一部を解除することができる。</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(1)</w:t>
      </w:r>
      <w:r>
        <w:rPr>
          <w:rFonts w:hint="eastAsia" w:ascii="HG丸ｺﾞｼｯｸM-PRO" w:hAnsi="HG丸ｺﾞｼｯｸM-PRO"/>
          <w:color w:val="000000"/>
        </w:rPr>
        <w:t>　債務の一部が履行不能であるとき。</w:t>
      </w:r>
    </w:p>
    <w:p>
      <w:pPr>
        <w:pStyle w:val="0"/>
        <w:ind w:left="220" w:leftChars="100"/>
        <w:rPr>
          <w:rFonts w:hint="default" w:ascii="HG丸ｺﾞｼｯｸM-PRO" w:hAnsi="HG丸ｺﾞｼｯｸM-PRO"/>
          <w:color w:val="000000"/>
        </w:rPr>
      </w:pPr>
      <w:r>
        <w:rPr>
          <w:rFonts w:hint="eastAsia" w:ascii="HG丸ｺﾞｼｯｸM-PRO" w:hAnsi="HG丸ｺﾞｼｯｸM-PRO"/>
          <w:color w:val="000000"/>
        </w:rPr>
        <w:t>(2)</w:t>
      </w:r>
      <w:r>
        <w:rPr>
          <w:rFonts w:hint="eastAsia" w:ascii="HG丸ｺﾞｼｯｸM-PRO" w:hAnsi="HG丸ｺﾞｼｯｸM-PRO"/>
          <w:color w:val="000000"/>
        </w:rPr>
        <w:t>　乙がその債務の一部の履行を拒絶する意思を明確に表示したとき。</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３　債務の不履行が甲の責めに帰すべき事由によるものであるときは、甲は、前</w:t>
      </w:r>
      <w:r>
        <w:rPr>
          <w:rFonts w:hint="eastAsia" w:ascii="HG丸ｺﾞｼｯｸM-PRO" w:hAnsi="HG丸ｺﾞｼｯｸM-PRO"/>
          <w:color w:val="000000"/>
        </w:rPr>
        <w:t>2</w:t>
      </w:r>
      <w:r>
        <w:rPr>
          <w:rFonts w:hint="eastAsia" w:ascii="HG丸ｺﾞｼｯｸM-PRO" w:hAnsi="HG丸ｺﾞｼｯｸM-PRO"/>
          <w:color w:val="000000"/>
        </w:rPr>
        <w:t>項の規定による契約の解除をすることができない。</w:t>
      </w:r>
    </w:p>
    <w:p>
      <w:pPr>
        <w:pStyle w:val="0"/>
        <w:ind w:left="220" w:hanging="220" w:hangingChars="100"/>
        <w:rPr>
          <w:rFonts w:hint="default" w:ascii="HG丸ｺﾞｼｯｸM-PRO" w:hAnsi="HG丸ｺﾞｼｯｸM-PRO"/>
          <w:color w:val="000000"/>
        </w:rPr>
      </w:pPr>
      <w:r>
        <w:rPr>
          <w:rFonts w:hint="eastAsia" w:ascii="HG丸ｺﾞｼｯｸM-PRO" w:hAnsi="HG丸ｺﾞｼｯｸM-PRO"/>
          <w:color w:val="000000"/>
        </w:rPr>
        <w:t>４　前条第３項から第５項までの規定は、第１項及び第２項の規定により契約を解除した場合について準用する。</w:t>
      </w:r>
    </w:p>
    <w:p>
      <w:pPr>
        <w:pStyle w:val="0"/>
        <w:ind w:left="330" w:hanging="330" w:hangingChars="150"/>
        <w:rPr>
          <w:rFonts w:hint="default" w:ascii="HG丸ｺﾞｼｯｸM-PRO" w:hAnsi="HG丸ｺﾞｼｯｸM-PRO"/>
          <w:color w:val="000000"/>
        </w:rPr>
      </w:pPr>
      <w:r>
        <w:rPr>
          <w:rFonts w:hint="eastAsia" w:ascii="HG丸ｺﾞｼｯｸM-PRO" w:hAnsi="HG丸ｺﾞｼｯｸM-PRO"/>
          <w:color w:val="000000"/>
        </w:rPr>
        <w:t>第</w:t>
      </w:r>
      <w:r>
        <w:rPr>
          <w:rFonts w:hint="eastAsia" w:ascii="HG丸ｺﾞｼｯｸM-PRO" w:hAnsi="HG丸ｺﾞｼｯｸM-PRO"/>
          <w:color w:val="000000"/>
        </w:rPr>
        <w:t>10</w:t>
      </w:r>
      <w:r>
        <w:rPr>
          <w:rFonts w:hint="eastAsia" w:ascii="HG丸ｺﾞｼｯｸM-PRO" w:hAnsi="HG丸ｺﾞｼｯｸM-PRO"/>
          <w:color w:val="000000"/>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乙が、私的独占の禁止及び公正取引の確保に関する法律（昭和</w:t>
      </w:r>
      <w:r>
        <w:rPr>
          <w:rFonts w:hint="eastAsia" w:ascii="HG丸ｺﾞｼｯｸM-PRO" w:hAnsi="HG丸ｺﾞｼｯｸM-PRO"/>
        </w:rPr>
        <w:t>22</w:t>
      </w:r>
      <w:r>
        <w:rPr>
          <w:rFonts w:hint="eastAsia" w:ascii="HG丸ｺﾞｼｯｸM-PRO" w:hAnsi="HG丸ｺﾞｼｯｸM-PRO"/>
        </w:rPr>
        <w:t>年法律第</w:t>
      </w:r>
      <w:r>
        <w:rPr>
          <w:rFonts w:hint="eastAsia" w:ascii="HG丸ｺﾞｼｯｸM-PRO" w:hAnsi="HG丸ｺﾞｼｯｸM-PRO"/>
        </w:rPr>
        <w:t>54</w:t>
      </w:r>
      <w:r>
        <w:rPr>
          <w:rFonts w:hint="eastAsia" w:ascii="HG丸ｺﾞｼｯｸM-PRO" w:hAnsi="HG丸ｺﾞｼｯｸM-PRO"/>
        </w:rPr>
        <w:t>号。以下「独占禁止法」という。）第</w:t>
      </w:r>
      <w:r>
        <w:rPr>
          <w:rFonts w:hint="eastAsia" w:ascii="HG丸ｺﾞｼｯｸM-PRO" w:hAnsi="HG丸ｺﾞｼｯｸM-PRO"/>
        </w:rPr>
        <w:t>49</w:t>
      </w:r>
      <w:r>
        <w:rPr>
          <w:rFonts w:hint="eastAsia" w:ascii="HG丸ｺﾞｼｯｸM-PRO" w:hAnsi="HG丸ｺﾞｼｯｸM-PRO"/>
        </w:rPr>
        <w:t>条に規定する排除措置命令（以下この号及び次項において単に「排除措置命令」という。）を受け、当該排除措置命令が確定したとき。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乙が、独占禁止法第</w:t>
      </w:r>
      <w:r>
        <w:rPr>
          <w:rFonts w:hint="eastAsia" w:ascii="HG丸ｺﾞｼｯｸM-PRO" w:hAnsi="HG丸ｺﾞｼｯｸM-PRO"/>
        </w:rPr>
        <w:t>62</w:t>
      </w:r>
      <w:r>
        <w:rPr>
          <w:rFonts w:hint="eastAsia" w:ascii="HG丸ｺﾞｼｯｸM-PRO" w:hAnsi="HG丸ｺﾞｼｯｸM-PRO"/>
        </w:rPr>
        <w:t>条第１項に規定する納付命令（以下この号及び次項において単に「納付命令」という。）を受け、当該納付命令が確定したとき。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乙（乙が法人の場合にあっては、その役員又は使用人を含む。）が、刑法（明治</w:t>
      </w:r>
      <w:r>
        <w:rPr>
          <w:rFonts w:hint="eastAsia" w:ascii="HG丸ｺﾞｼｯｸM-PRO" w:hAnsi="HG丸ｺﾞｼｯｸM-PRO"/>
        </w:rPr>
        <w:t>40</w:t>
      </w:r>
      <w:r>
        <w:rPr>
          <w:rFonts w:hint="eastAsia" w:ascii="HG丸ｺﾞｼｯｸM-PRO" w:hAnsi="HG丸ｺﾞｼｯｸM-PRO"/>
        </w:rPr>
        <w:t>年法律第</w:t>
      </w:r>
      <w:r>
        <w:rPr>
          <w:rFonts w:hint="eastAsia" w:ascii="HG丸ｺﾞｼｯｸM-PRO" w:hAnsi="HG丸ｺﾞｼｯｸM-PRO"/>
        </w:rPr>
        <w:t>45</w:t>
      </w:r>
      <w:r>
        <w:rPr>
          <w:rFonts w:hint="eastAsia" w:ascii="HG丸ｺﾞｼｯｸM-PRO" w:hAnsi="HG丸ｺﾞｼｯｸM-PRO"/>
        </w:rPr>
        <w:t>号）第</w:t>
      </w:r>
      <w:r>
        <w:rPr>
          <w:rFonts w:hint="eastAsia" w:ascii="HG丸ｺﾞｼｯｸM-PRO" w:hAnsi="HG丸ｺﾞｼｯｸM-PRO"/>
        </w:rPr>
        <w:t>96</w:t>
      </w:r>
      <w:r>
        <w:rPr>
          <w:rFonts w:hint="eastAsia" w:ascii="HG丸ｺﾞｼｯｸM-PRO" w:hAnsi="HG丸ｺﾞｼｯｸM-PRO"/>
        </w:rPr>
        <w:t>条の６若しくは第</w:t>
      </w:r>
      <w:r>
        <w:rPr>
          <w:rFonts w:hint="eastAsia" w:ascii="HG丸ｺﾞｼｯｸM-PRO" w:hAnsi="HG丸ｺﾞｼｯｸM-PRO"/>
        </w:rPr>
        <w:t>198</w:t>
      </w:r>
      <w:r>
        <w:rPr>
          <w:rFonts w:hint="eastAsia" w:ascii="HG丸ｺﾞｼｯｸM-PRO" w:hAnsi="HG丸ｺﾞｼｯｸM-PRO"/>
        </w:rPr>
        <w:t>条又は独占禁止法第</w:t>
      </w:r>
      <w:r>
        <w:rPr>
          <w:rFonts w:hint="eastAsia" w:ascii="HG丸ｺﾞｼｯｸM-PRO" w:hAnsi="HG丸ｺﾞｼｯｸM-PRO"/>
        </w:rPr>
        <w:t>89</w:t>
      </w:r>
      <w:r>
        <w:rPr>
          <w:rFonts w:hint="eastAsia" w:ascii="HG丸ｺﾞｼｯｸM-PRO" w:hAnsi="HG丸ｺﾞｼｯｸM-PRO"/>
        </w:rPr>
        <w:t>条第１項若しくは第</w:t>
      </w:r>
      <w:r>
        <w:rPr>
          <w:rFonts w:hint="eastAsia" w:ascii="HG丸ｺﾞｼｯｸM-PRO" w:hAnsi="HG丸ｺﾞｼｯｸM-PRO"/>
        </w:rPr>
        <w:t>95</w:t>
      </w:r>
      <w:r>
        <w:rPr>
          <w:rFonts w:hint="eastAsia" w:ascii="HG丸ｺﾞｼｯｸM-PRO" w:hAnsi="HG丸ｺﾞｼｯｸM-PRO"/>
        </w:rPr>
        <w:t>条第１項第１号の規定による刑に処せられたとき。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２　甲は、排除措置命令又は納付命令が乙でない者に対して行われた場合であって、これらの命令において、この契約に関し乙の独占禁止法第３条又は第８条第１項第１号の規定に違反する行為があったとされ、これらの命令が確定したときは、契約を解除することができる。</w:t>
      </w:r>
    </w:p>
    <w:p>
      <w:pPr>
        <w:pStyle w:val="0"/>
        <w:ind w:left="220" w:hanging="220" w:hangingChars="100"/>
        <w:rPr>
          <w:rFonts w:hint="default" w:ascii="HG丸ｺﾞｼｯｸM-PRO" w:hAnsi="HG丸ｺﾞｼｯｸM-PRO"/>
        </w:rPr>
      </w:pPr>
      <w:r>
        <w:rPr>
          <w:rFonts w:hint="eastAsia" w:ascii="HG丸ｺﾞｼｯｸM-PRO" w:hAnsi="HG丸ｺﾞｼｯｸM-PRO"/>
        </w:rPr>
        <w:t>３　第８条第３</w:t>
      </w:r>
      <w:r>
        <w:rPr>
          <w:rFonts w:hint="eastAsia" w:ascii="HG丸ｺﾞｼｯｸM-PRO" w:hAnsi="HG丸ｺﾞｼｯｸM-PRO"/>
          <w:color w:val="000000"/>
        </w:rPr>
        <w:t>項から第５項までの規</w:t>
      </w:r>
      <w:r>
        <w:rPr>
          <w:rFonts w:hint="eastAsia" w:ascii="HG丸ｺﾞｼｯｸM-PRO" w:hAnsi="HG丸ｺﾞｼｯｸM-PRO"/>
        </w:rPr>
        <w:t>定は、前２項の規定により契約を解除した場合について準用する。</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11</w:t>
      </w:r>
      <w:r>
        <w:rPr>
          <w:rFonts w:hint="eastAsia" w:ascii="HG丸ｺﾞｼｯｸM-PRO" w:hAnsi="HG丸ｺﾞｼｯｸM-PRO"/>
        </w:rPr>
        <w:t>条　甲は、次の各号のいずれかに該当するときは、催告をすることなく、この契約を解除することができる。</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(1)</w:t>
      </w:r>
      <w:r>
        <w:rPr>
          <w:rFonts w:hint="eastAsia" w:ascii="HG丸ｺﾞｼｯｸM-PRO" w:hAnsi="HG丸ｺﾞｼｯｸM-PRO"/>
        </w:rPr>
        <w:t>　乙の役員等（乙が個人である場合にはその者を、乙が法人である場合にはその法人の役員又はその支店若しくは営業所（常時契約を締結する事務所をいう。）を代表する者をいう。以下同じ。）が、集団的に、又は常習的に暴力的不法行為を行うおそれのある組織（以下「暴力団」という。）の関係者（以下「暴力団関係者」という。）で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(2)</w:t>
      </w:r>
      <w:r>
        <w:rPr>
          <w:rFonts w:hint="eastAsia" w:ascii="HG丸ｺﾞｼｯｸM-PRO" w:hAnsi="HG丸ｺﾞｼｯｸM-PRO"/>
        </w:rPr>
        <w:t>　乙の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(3)</w:t>
      </w:r>
      <w:r>
        <w:rPr>
          <w:rFonts w:hint="eastAsia" w:ascii="HG丸ｺﾞｼｯｸM-PRO" w:hAnsi="HG丸ｺﾞｼｯｸM-PRO"/>
        </w:rPr>
        <w:t>　乙の役員等が、暴力団、暴力団関係者又は暴力団関係者が経営若しくは運営に実質的に関与していると認められる法人若しくは組合等に対して、資金等を供給し、又は便宜を供与するなど積極的に暴力団の維持運営に協力し、又は関与してい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(4)</w:t>
      </w:r>
      <w:r>
        <w:rPr>
          <w:rFonts w:hint="eastAsia" w:ascii="HG丸ｺﾞｼｯｸM-PRO" w:hAnsi="HG丸ｺﾞｼｯｸM-PRO"/>
        </w:rPr>
        <w:t>　前３号のほか、乙の役員等が、暴力団又は暴力団関係者と社会的に非難されるべき関係を有していると認められるとき。</w:t>
      </w:r>
    </w:p>
    <w:p>
      <w:pPr>
        <w:pStyle w:val="0"/>
        <w:ind w:left="440" w:leftChars="100" w:hanging="220" w:hangingChars="100"/>
        <w:rPr>
          <w:rFonts w:hint="default" w:ascii="HG丸ｺﾞｼｯｸM-PRO" w:hAnsi="HG丸ｺﾞｼｯｸM-PRO"/>
        </w:rPr>
      </w:pPr>
      <w:r>
        <w:rPr>
          <w:rFonts w:hint="eastAsia" w:ascii="HG丸ｺﾞｼｯｸM-PRO" w:hAnsi="HG丸ｺﾞｼｯｸM-PRO"/>
        </w:rPr>
        <w:t>(5)</w:t>
      </w:r>
      <w:r>
        <w:rPr>
          <w:rFonts w:hint="eastAsia" w:ascii="HG丸ｺﾞｼｯｸM-PRO" w:hAnsi="HG丸ｺﾞｼｯｸM-PRO"/>
        </w:rPr>
        <w:t>　乙の経営に暴力団関係者の実質的な関与があると認められるとき。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(6)</w:t>
      </w:r>
      <w:r>
        <w:rPr>
          <w:rFonts w:hint="eastAsia" w:ascii="HG丸ｺﾞｼｯｸM-PRO" w:hAnsi="HG丸ｺﾞｼｯｸM-PRO"/>
        </w:rPr>
        <w:t>　再委託契約その他の契約に当たり、その相手方が前各号のいずれかに該当することを知りながら、当該者と契約を締結したと認められるとき。</w:t>
      </w:r>
    </w:p>
    <w:p>
      <w:pPr>
        <w:pStyle w:val="0"/>
        <w:ind w:left="550" w:leftChars="100" w:hanging="330" w:hangingChars="150"/>
        <w:rPr>
          <w:rFonts w:hint="default" w:ascii="HG丸ｺﾞｼｯｸM-PRO" w:hAnsi="HG丸ｺﾞｼｯｸM-PRO"/>
        </w:rPr>
      </w:pPr>
      <w:r>
        <w:rPr>
          <w:rFonts w:hint="eastAsia" w:ascii="HG丸ｺﾞｼｯｸM-PRO" w:hAnsi="HG丸ｺﾞｼｯｸM-PRO"/>
        </w:rPr>
        <w:t>(7)</w:t>
      </w:r>
      <w:r>
        <w:rPr>
          <w:rFonts w:hint="eastAsia" w:ascii="HG丸ｺﾞｼｯｸM-PRO" w:hAnsi="HG丸ｺﾞｼｯｸM-PRO"/>
        </w:rPr>
        <w:t>　乙が、第１号から第５号までのいずれかに該当する者を再委託契約その他の契約の相手方としていた場合（前号に該当する場合を除く。）に、甲が乙に対して当該契約の解除を求め、乙がこれに従わなかったとき。</w:t>
      </w:r>
    </w:p>
    <w:p>
      <w:pPr>
        <w:pStyle w:val="0"/>
        <w:ind w:left="220" w:hanging="220" w:hangingChars="100"/>
        <w:rPr>
          <w:rFonts w:hint="default" w:ascii="HG丸ｺﾞｼｯｸM-PRO" w:hAnsi="HG丸ｺﾞｼｯｸM-PRO"/>
        </w:rPr>
      </w:pPr>
      <w:r>
        <w:rPr>
          <w:rFonts w:hint="eastAsia" w:ascii="HG丸ｺﾞｼｯｸM-PRO" w:hAnsi="HG丸ｺﾞｼｯｸM-PRO"/>
        </w:rPr>
        <w:t>２　第８条第３項</w:t>
      </w:r>
      <w:r>
        <w:rPr>
          <w:rFonts w:hint="eastAsia" w:ascii="HG丸ｺﾞｼｯｸM-PRO" w:hAnsi="HG丸ｺﾞｼｯｸM-PRO"/>
          <w:color w:val="000000"/>
        </w:rPr>
        <w:t>から第５項まで</w:t>
      </w:r>
      <w:r>
        <w:rPr>
          <w:rFonts w:hint="eastAsia" w:ascii="HG丸ｺﾞｼｯｸM-PRO" w:hAnsi="HG丸ｺﾞｼｯｸM-PRO"/>
        </w:rPr>
        <w:t>の規定は、前項の規定により契約を解除した場合について準用する。</w:t>
      </w:r>
    </w:p>
    <w:p>
      <w:pPr>
        <w:pStyle w:val="0"/>
        <w:ind w:left="220" w:hanging="220" w:hangingChars="100"/>
        <w:rPr>
          <w:rFonts w:hint="default" w:ascii="HG丸ｺﾞｼｯｸM-PRO" w:hAnsi="HG丸ｺﾞｼｯｸM-PRO"/>
        </w:rPr>
      </w:pPr>
      <w:r>
        <w:rPr>
          <w:rFonts w:hint="eastAsia" w:ascii="HG丸ｺﾞｼｯｸM-PRO" w:hAnsi="HG丸ｺﾞｼｯｸM-PRO"/>
        </w:rPr>
        <w:t>　（暴力団等からの不当介入の排除）</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12</w:t>
      </w:r>
      <w:r>
        <w:rPr>
          <w:rFonts w:hint="eastAsia" w:ascii="HG丸ｺﾞｼｯｸM-PRO" w:hAnsi="HG丸ｺﾞｼｯｸM-PRO"/>
        </w:rPr>
        <w:t>条　乙は、契約の履行に当たり暴力団等から不当介入を受けた場合は、その旨を直ちに甲に報告するとともに、所轄の警察署に届け出なければならない。</w:t>
      </w:r>
    </w:p>
    <w:p>
      <w:pPr>
        <w:pStyle w:val="0"/>
        <w:ind w:left="220" w:hanging="220" w:hangingChars="100"/>
        <w:rPr>
          <w:rFonts w:hint="default" w:ascii="HG丸ｺﾞｼｯｸM-PRO" w:hAnsi="HG丸ｺﾞｼｯｸM-PRO"/>
        </w:rPr>
      </w:pPr>
      <w:r>
        <w:rPr>
          <w:rFonts w:hint="eastAsia" w:ascii="HG丸ｺﾞｼｯｸM-PRO" w:hAnsi="HG丸ｺﾞｼｯｸM-PRO"/>
        </w:rPr>
        <w:t>２　乙は、前項の場合において、甲及び所轄の警察署と協力して不当介入の排除対策を講じなければならない。</w:t>
      </w:r>
    </w:p>
    <w:p>
      <w:pPr>
        <w:pStyle w:val="0"/>
        <w:ind w:left="220" w:hanging="220" w:hangingChars="100"/>
        <w:rPr>
          <w:rFonts w:hint="default" w:ascii="HG丸ｺﾞｼｯｸM-PRO" w:hAnsi="HG丸ｺﾞｼｯｸM-PRO"/>
        </w:rPr>
      </w:pPr>
      <w:r>
        <w:rPr>
          <w:rFonts w:hint="eastAsia" w:ascii="HG丸ｺﾞｼｯｸM-PRO" w:hAnsi="HG丸ｺﾞｼｯｸM-PRO"/>
        </w:rPr>
        <w:t>３　乙は、暴力団等から不当介入による被害を受けた場合は、その旨を直ちに甲へ報告するとともに、被害届を速やかに所轄の警察署に提出しなければならない。</w:t>
      </w:r>
    </w:p>
    <w:p>
      <w:pPr>
        <w:pStyle w:val="0"/>
        <w:ind w:left="220" w:leftChars="50" w:hangingChars="50" w:firstLine="220"/>
        <w:rPr>
          <w:rFonts w:hint="default" w:ascii="HG丸ｺﾞｼｯｸM-PRO" w:hAnsi="HG丸ｺﾞｼｯｸM-PRO"/>
        </w:rPr>
      </w:pPr>
      <w:r>
        <w:rPr>
          <w:rFonts w:hint="eastAsia" w:ascii="HG丸ｺﾞｼｯｸM-PRO" w:hAnsi="HG丸ｺﾞｼｯｸM-PRO"/>
        </w:rPr>
        <w:t>（損害金の予定）</w:t>
      </w:r>
    </w:p>
    <w:p>
      <w:pPr>
        <w:pStyle w:val="0"/>
        <w:ind w:left="220" w:hanging="220" w:hangingChars="10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13</w:t>
      </w:r>
      <w:r>
        <w:rPr>
          <w:rFonts w:hint="eastAsia" w:ascii="HG丸ｺﾞｼｯｸM-PRO" w:hAnsi="HG丸ｺﾞｼｯｸM-PRO"/>
        </w:rPr>
        <w:t>条　甲は、第</w:t>
      </w:r>
      <w:r>
        <w:rPr>
          <w:rFonts w:hint="eastAsia" w:ascii="HG丸ｺﾞｼｯｸM-PRO" w:hAnsi="HG丸ｺﾞｼｯｸM-PRO"/>
        </w:rPr>
        <w:t>10</w:t>
      </w:r>
      <w:r>
        <w:rPr>
          <w:rFonts w:hint="eastAsia" w:ascii="HG丸ｺﾞｼｯｸM-PRO" w:hAnsi="HG丸ｺﾞｼｯｸM-PRO"/>
        </w:rPr>
        <w:t>条第１項及び第２項の規定により契約を解除することができる場合においては、契約を解除するか否かにかかわらず、第２条に記載の賃貸借の期間の月数に第３条に記載の賃借料の月額を掛けた額の</w:t>
      </w:r>
      <w:r>
        <w:rPr>
          <w:rFonts w:hint="eastAsia" w:ascii="HG丸ｺﾞｼｯｸM-PRO" w:hAnsi="HG丸ｺﾞｼｯｸM-PRO"/>
        </w:rPr>
        <w:t>10</w:t>
      </w:r>
      <w:r>
        <w:rPr>
          <w:rFonts w:hint="eastAsia" w:ascii="HG丸ｺﾞｼｯｸM-PRO" w:hAnsi="HG丸ｺﾞｼｯｸM-PRO"/>
        </w:rPr>
        <w:t>分の２に相当する金額の損害金を甲が指定する期間内に支払うよう乙に請求するものとする。</w:t>
      </w:r>
    </w:p>
    <w:p>
      <w:pPr>
        <w:pStyle w:val="0"/>
        <w:ind w:left="220" w:hanging="220" w:hangingChars="100"/>
        <w:rPr>
          <w:rFonts w:hint="default" w:ascii="HG丸ｺﾞｼｯｸM-PRO" w:hAnsi="HG丸ｺﾞｼｯｸM-PRO"/>
        </w:rPr>
      </w:pPr>
      <w:r>
        <w:rPr>
          <w:rFonts w:hint="eastAsia" w:ascii="HG丸ｺﾞｼｯｸM-PRO" w:hAnsi="HG丸ｺﾞｼｯｸM-PRO"/>
        </w:rPr>
        <w:t>２　前項の規定は、甲に生じた実際の損害額が同項に定める金額を超える場合において、甲が当該超える金額を併せて請求することを妨げるものではない。</w:t>
      </w:r>
    </w:p>
    <w:p>
      <w:pPr>
        <w:pStyle w:val="0"/>
        <w:ind w:left="220" w:hanging="220" w:hangingChars="100"/>
        <w:rPr>
          <w:rFonts w:hint="default" w:ascii="HG丸ｺﾞｼｯｸM-PRO" w:hAnsi="HG丸ｺﾞｼｯｸM-PRO"/>
        </w:rPr>
      </w:pPr>
      <w:r>
        <w:rPr>
          <w:rFonts w:hint="eastAsia" w:ascii="HG丸ｺﾞｼｯｸM-PRO" w:hAnsi="HG丸ｺﾞｼｯｸM-PRO"/>
        </w:rPr>
        <w:t>３　前２項の規定は、第２条に記載の賃貸借の期間が終了した後も適用されるものとする。</w:t>
      </w:r>
    </w:p>
    <w:p>
      <w:pPr>
        <w:pStyle w:val="0"/>
        <w:spacing w:line="300" w:lineRule="exact"/>
        <w:rPr>
          <w:rFonts w:hint="default" w:ascii="HG丸ｺﾞｼｯｸM-PRO" w:hAnsi="HG丸ｺﾞｼｯｸM-PRO"/>
        </w:rPr>
      </w:pPr>
      <w:r>
        <w:rPr>
          <w:rFonts w:hint="eastAsia" w:ascii="HG丸ｺﾞｼｯｸM-PRO" w:hAnsi="HG丸ｺﾞｼｯｸM-PRO"/>
        </w:rPr>
        <w:t>　（貸付物件の返還）</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４条　甲は、賃貸借期間が満了したとき又は第２条第２項若しくは第８条から第</w:t>
      </w:r>
      <w:r>
        <w:rPr>
          <w:rFonts w:hint="eastAsia" w:ascii="HG丸ｺﾞｼｯｸM-PRO" w:hAnsi="HG丸ｺﾞｼｯｸM-PRO"/>
        </w:rPr>
        <w:t>11</w:t>
      </w:r>
      <w:r>
        <w:rPr>
          <w:rFonts w:hint="eastAsia" w:ascii="HG丸ｺﾞｼｯｸM-PRO" w:hAnsi="HG丸ｺﾞｼｯｸM-PRO"/>
        </w:rPr>
        <w:t>条までの規定によりこの契約が解除されたときは、貸付物件を速やかに返還するものとする。この場合において、当該返還に要する費用は、乙の負担とする。</w:t>
      </w:r>
    </w:p>
    <w:p>
      <w:pPr>
        <w:pStyle w:val="0"/>
        <w:spacing w:line="300" w:lineRule="exact"/>
        <w:rPr>
          <w:rFonts w:hint="default" w:ascii="HG丸ｺﾞｼｯｸM-PRO" w:hAnsi="HG丸ｺﾞｼｯｸM-PRO"/>
        </w:rPr>
      </w:pPr>
      <w:r>
        <w:rPr>
          <w:rFonts w:hint="eastAsia" w:ascii="HG丸ｺﾞｼｯｸM-PRO" w:hAnsi="HG丸ｺﾞｼｯｸM-PRO"/>
        </w:rPr>
        <w:t>　（権利義務の譲渡などの禁止）</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５条　乙は、第三者にこの契約の履行を委託し、又は契約による権利を譲渡し、若しくは義務を引き受けさせてはならない。ただし、甲の承諾がある場合は、この限りでない。</w:t>
      </w:r>
    </w:p>
    <w:p>
      <w:pPr>
        <w:pStyle w:val="0"/>
        <w:spacing w:line="300" w:lineRule="exact"/>
        <w:rPr>
          <w:rFonts w:hint="default" w:ascii="HG丸ｺﾞｼｯｸM-PRO" w:hAnsi="HG丸ｺﾞｼｯｸM-PRO"/>
        </w:rPr>
      </w:pPr>
      <w:r>
        <w:rPr>
          <w:rFonts w:hint="eastAsia" w:ascii="HG丸ｺﾞｼｯｸM-PRO" w:hAnsi="HG丸ｺﾞｼｯｸM-PRO"/>
        </w:rPr>
        <w:t>　（秘密の保持）</w:t>
      </w:r>
    </w:p>
    <w:p>
      <w:pPr>
        <w:pStyle w:val="0"/>
        <w:spacing w:line="300" w:lineRule="exact"/>
        <w:jc w:val="left"/>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６条　乙は、この契約の履行に関して知り得た事実を第三者に漏らしてはならない。</w:t>
      </w: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（実地調査など）</w:t>
      </w:r>
    </w:p>
    <w:p>
      <w:pPr>
        <w:pStyle w:val="0"/>
        <w:spacing w:line="300" w:lineRule="exact"/>
        <w:ind w:left="312" w:hanging="312" w:hangingChars="142"/>
        <w:rPr>
          <w:rFonts w:hint="default" w:ascii="HG丸ｺﾞｼｯｸM-PRO" w:hAnsi="HG丸ｺﾞｼｯｸM-PRO"/>
        </w:rPr>
      </w:pPr>
      <w:r>
        <w:rPr>
          <w:rFonts w:hint="eastAsia" w:ascii="HG丸ｺﾞｼｯｸM-PRO" w:hAnsi="HG丸ｺﾞｼｯｸM-PRO"/>
        </w:rPr>
        <w:t>第</w:t>
      </w:r>
      <w:r>
        <w:rPr>
          <w:rFonts w:hint="eastAsia" w:ascii="HG丸ｺﾞｼｯｸM-PRO" w:hAnsi="HG丸ｺﾞｼｯｸM-PRO"/>
        </w:rPr>
        <w:t>1</w:t>
      </w:r>
      <w:r>
        <w:rPr>
          <w:rFonts w:hint="eastAsia" w:ascii="HG丸ｺﾞｼｯｸM-PRO" w:hAnsi="HG丸ｺﾞｼｯｸM-PRO"/>
        </w:rPr>
        <w:t>７条　甲が、この契約に係る甲の予算執行の適正を期するため必要があると認めた場合は、甲は、乙に対し、乙における当該契約の処理の状況に関する調査への協力を要請することができる。</w:t>
      </w:r>
    </w:p>
    <w:p>
      <w:pPr>
        <w:pStyle w:val="0"/>
        <w:spacing w:line="300" w:lineRule="exact"/>
        <w:ind w:left="312" w:hanging="312" w:hangingChars="142"/>
        <w:rPr>
          <w:rFonts w:hint="default" w:ascii="HG丸ｺﾞｼｯｸM-PRO" w:hAnsi="HG丸ｺﾞｼｯｸM-PRO"/>
        </w:rPr>
      </w:pPr>
      <w:r>
        <w:rPr>
          <w:rFonts w:hint="eastAsia" w:ascii="HG丸ｺﾞｼｯｸM-PRO" w:hAnsi="HG丸ｺﾞｼｯｸM-PRO"/>
        </w:rPr>
        <w:t>２　乙は、前項の要請があった場合には、特別な理由がない限り要請に応じるものとし、この契約の終了後も、終了日から５年間は、同様とする。</w:t>
      </w:r>
    </w:p>
    <w:p>
      <w:pPr>
        <w:pStyle w:val="0"/>
        <w:spacing w:line="300" w:lineRule="exact"/>
        <w:rPr>
          <w:rFonts w:hint="default" w:ascii="HG丸ｺﾞｼｯｸM-PRO" w:hAnsi="HG丸ｺﾞｼｯｸM-PRO"/>
        </w:rPr>
      </w:pPr>
      <w:r>
        <w:rPr>
          <w:rFonts w:hint="eastAsia" w:ascii="HG丸ｺﾞｼｯｸM-PRO" w:hAnsi="HG丸ｺﾞｼｯｸM-PRO"/>
        </w:rPr>
        <w:t>　（疑義の解決）</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第１８条　この契約の履行について疑義を生じた場合又はこの契約に定めのない事項で必要がある場合は、甲及び乙が協議して定めるものとする。</w:t>
      </w:r>
    </w:p>
    <w:p>
      <w:pPr>
        <w:pStyle w:val="0"/>
        <w:spacing w:line="300" w:lineRule="exact"/>
        <w:ind w:left="264" w:leftChars="100" w:hanging="44" w:hangingChars="20"/>
        <w:rPr>
          <w:rFonts w:hint="default" w:ascii="HG丸ｺﾞｼｯｸM-PRO" w:hAnsi="HG丸ｺﾞｼｯｸM-PRO"/>
        </w:rPr>
      </w:pPr>
      <w:r>
        <w:rPr>
          <w:rFonts w:hint="eastAsia" w:ascii="HG丸ｺﾞｼｯｸM-PRO" w:hAnsi="HG丸ｺﾞｼｯｸM-PRO"/>
        </w:rPr>
        <w:t>（管轄）</w:t>
      </w:r>
    </w:p>
    <w:p>
      <w:pPr>
        <w:pStyle w:val="0"/>
        <w:spacing w:line="300" w:lineRule="exact"/>
        <w:ind w:left="264" w:hanging="264" w:hangingChars="120"/>
        <w:rPr>
          <w:rFonts w:hint="default" w:ascii="HG丸ｺﾞｼｯｸM-PRO" w:hAnsi="HG丸ｺﾞｼｯｸM-PRO"/>
        </w:rPr>
      </w:pPr>
      <w:r>
        <w:rPr>
          <w:rFonts w:hint="eastAsia" w:ascii="HG丸ｺﾞｼｯｸM-PRO" w:hAnsi="HG丸ｺﾞｼｯｸM-PRO"/>
        </w:rPr>
        <w:t>第１９条　この契約に係る訴訟の提起又は調停の申立てについては、広島地方裁判所を第一審の専属的合意管轄裁判所とする。</w:t>
      </w:r>
    </w:p>
    <w:p>
      <w:pPr>
        <w:pStyle w:val="0"/>
        <w:spacing w:line="300" w:lineRule="exact"/>
        <w:ind w:left="264" w:hanging="264" w:hangingChars="120"/>
        <w:rPr>
          <w:rFonts w:hint="default" w:ascii="HG丸ｺﾞｼｯｸM-PRO" w:hAnsi="HG丸ｺﾞｼｯｸM-PRO"/>
        </w:rPr>
      </w:pPr>
    </w:p>
    <w:p>
      <w:pPr>
        <w:pStyle w:val="0"/>
        <w:spacing w:line="300" w:lineRule="exact"/>
        <w:ind w:left="264" w:hanging="264" w:hangingChars="120"/>
        <w:rPr>
          <w:rFonts w:hint="default" w:ascii="HG丸ｺﾞｼｯｸM-PRO" w:hAnsi="HG丸ｺﾞｼｯｸM-PRO"/>
        </w:rPr>
      </w:pPr>
    </w:p>
    <w:p>
      <w:pPr>
        <w:pStyle w:val="0"/>
        <w:spacing w:line="300" w:lineRule="exact"/>
        <w:ind w:firstLine="220" w:firstLineChars="100"/>
        <w:rPr>
          <w:rFonts w:hint="default" w:ascii="HG丸ｺﾞｼｯｸM-PRO" w:hAnsi="HG丸ｺﾞｼｯｸM-PRO"/>
        </w:rPr>
      </w:pPr>
      <w:r>
        <w:rPr>
          <w:rFonts w:hint="eastAsia" w:ascii="HG丸ｺﾞｼｯｸM-PRO" w:hAnsi="HG丸ｺﾞｼｯｸM-PRO"/>
        </w:rPr>
        <w:t>この契約の締結を証するため、契約書２通を作成し、甲と乙が記名・押印をして、各自その</w:t>
      </w:r>
      <w:r>
        <w:rPr>
          <w:rFonts w:hint="eastAsia" w:ascii="HG丸ｺﾞｼｯｸM-PRO" w:hAnsi="HG丸ｺﾞｼｯｸM-PRO"/>
        </w:rPr>
        <w:t>1</w:t>
      </w:r>
      <w:r>
        <w:rPr>
          <w:rFonts w:hint="eastAsia" w:ascii="HG丸ｺﾞｼｯｸM-PRO" w:hAnsi="HG丸ｺﾞｼｯｸM-PRO"/>
        </w:rPr>
        <w:t>通を所持する。</w:t>
      </w:r>
    </w:p>
    <w:p>
      <w:pPr>
        <w:pStyle w:val="0"/>
        <w:rPr>
          <w:rFonts w:hint="default" w:ascii="HG丸ｺﾞｼｯｸM-PRO" w:hAnsi="HG丸ｺﾞｼｯｸM-PRO"/>
        </w:rPr>
      </w:pPr>
      <w:r>
        <w:rPr>
          <w:rFonts w:hint="eastAsia" w:ascii="HG丸ｺﾞｼｯｸM-PRO" w:hAnsi="HG丸ｺﾞｼｯｸM-PRO"/>
        </w:rPr>
        <w:t xml:space="preserve">                        </w:t>
      </w:r>
    </w:p>
    <w:p>
      <w:pPr>
        <w:pStyle w:val="0"/>
        <w:ind w:firstLine="880" w:firstLineChars="400"/>
        <w:rPr>
          <w:rFonts w:hint="default" w:ascii="HG丸ｺﾞｼｯｸM-PRO" w:hAnsi="HG丸ｺﾞｼｯｸM-PRO"/>
        </w:rPr>
      </w:pPr>
      <w:r>
        <w:rPr>
          <w:rFonts w:hint="eastAsia" w:ascii="HG丸ｺﾞｼｯｸM-PRO" w:hAnsi="HG丸ｺﾞｼｯｸM-PRO"/>
        </w:rPr>
        <w:t>令和　　年　　月　　日</w:t>
      </w:r>
    </w:p>
    <w:p>
      <w:pPr>
        <w:pStyle w:val="0"/>
        <w:rPr>
          <w:rFonts w:hint="default" w:ascii="HG丸ｺﾞｼｯｸM-PRO" w:hAnsi="HG丸ｺﾞｼｯｸM-PRO"/>
        </w:rPr>
      </w:pPr>
      <w:r>
        <w:rPr>
          <w:rFonts w:hint="eastAsia" w:ascii="HG丸ｺﾞｼｯｸM-PRO" w:hAnsi="HG丸ｺﾞｼｯｸM-PRO"/>
        </w:rPr>
        <w:t xml:space="preserve">                          </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　　　　　　　　　　　　　　　甲　広島市安佐南区祇園八丁目</w:t>
      </w:r>
      <w:r>
        <w:rPr>
          <w:rFonts w:hint="eastAsia" w:ascii="HG丸ｺﾞｼｯｸM-PRO" w:hAnsi="HG丸ｺﾞｼｯｸM-PRO"/>
        </w:rPr>
        <w:t>25-1</w:t>
      </w:r>
    </w:p>
    <w:p>
      <w:pPr>
        <w:pStyle w:val="0"/>
        <w:jc w:val="left"/>
        <w:rPr>
          <w:rFonts w:hint="default" w:ascii="HG丸ｺﾞｼｯｸM-PRO" w:hAnsi="HG丸ｺﾞｼｯｸM-PRO"/>
        </w:rPr>
      </w:pPr>
      <w:r>
        <w:rPr>
          <w:rFonts w:hint="eastAsia" w:ascii="HG丸ｺﾞｼｯｸM-PRO" w:hAnsi="HG丸ｺﾞｼｯｸM-PRO"/>
        </w:rPr>
        <w:t xml:space="preserve">                                        </w:t>
      </w:r>
      <w:r>
        <w:rPr>
          <w:rFonts w:hint="eastAsia" w:ascii="HG丸ｺﾞｼｯｸM-PRO" w:hAnsi="HG丸ｺﾞｼｯｸM-PRO"/>
        </w:rPr>
        <w:t>広島県立祇園北高等学校</w:t>
      </w:r>
    </w:p>
    <w:p>
      <w:pPr>
        <w:pStyle w:val="0"/>
        <w:ind w:firstLine="4400" w:firstLineChars="2000"/>
        <w:jc w:val="left"/>
        <w:rPr>
          <w:rFonts w:hint="default" w:ascii="HG丸ｺﾞｼｯｸM-PRO" w:hAnsi="HG丸ｺﾞｼｯｸM-PRO"/>
        </w:rPr>
      </w:pPr>
      <w:r>
        <w:rPr>
          <w:rFonts w:hint="eastAsia" w:ascii="HG丸ｺﾞｼｯｸM-PRO" w:hAnsi="HG丸ｺﾞｼｯｸM-PRO"/>
        </w:rPr>
        <w:t>校長　　木村　剛毅　　　　　　　</w:t>
      </w:r>
      <w:r>
        <w:rPr>
          <w:rFonts w:hint="eastAsia" w:ascii="HG丸ｺﾞｼｯｸM-PRO" w:hAnsi="HG丸ｺﾞｼｯｸM-PRO"/>
        </w:rPr>
        <w:t xml:space="preserve"> </w:t>
      </w:r>
      <w:r>
        <w:rPr>
          <w:rFonts w:hint="default" w:ascii="HG丸ｺﾞｼｯｸM-PRO" w:hAnsi="HG丸ｺﾞｼｯｸM-PRO"/>
        </w:rPr>
        <w:t xml:space="preserve"> </w:t>
      </w:r>
      <w:r>
        <w:rPr>
          <w:rFonts w:hint="eastAsia" w:ascii="HG丸ｺﾞｼｯｸM-PRO" w:hAnsi="HG丸ｺﾞｼｯｸM-PRO"/>
        </w:rPr>
        <w:t>印</w:t>
      </w:r>
    </w:p>
    <w:p>
      <w:pPr>
        <w:pStyle w:val="0"/>
        <w:jc w:val="left"/>
        <w:rPr>
          <w:rFonts w:hint="default" w:ascii="HG丸ｺﾞｼｯｸM-PRO" w:hAnsi="HG丸ｺﾞｼｯｸM-PRO"/>
        </w:rPr>
      </w:pPr>
      <w:r>
        <w:rPr>
          <w:rFonts w:hint="eastAsia" w:ascii="HG丸ｺﾞｼｯｸM-PRO" w:hAnsi="HG丸ｺﾞｼｯｸM-PRO"/>
        </w:rPr>
        <w:t>　　　　　　</w:t>
      </w:r>
      <w:r>
        <w:rPr>
          <w:rFonts w:hint="eastAsia" w:ascii="HG丸ｺﾞｼｯｸM-PRO" w:hAnsi="HG丸ｺﾞｼｯｸM-PRO"/>
        </w:rPr>
        <w:t xml:space="preserve">                        </w:t>
      </w:r>
    </w:p>
    <w:p>
      <w:pPr>
        <w:pStyle w:val="0"/>
        <w:ind w:firstLine="3960" w:firstLineChars="1800"/>
        <w:rPr>
          <w:rFonts w:hint="default" w:ascii="HG丸ｺﾞｼｯｸM-PRO" w:hAnsi="HG丸ｺﾞｼｯｸM-PRO"/>
        </w:rPr>
      </w:pPr>
      <w:r>
        <w:rPr>
          <w:rFonts w:hint="eastAsia" w:ascii="HG丸ｺﾞｼｯｸM-PRO" w:hAnsi="HG丸ｺﾞｼｯｸM-PRO"/>
        </w:rPr>
        <w:t>乙　</w:t>
      </w:r>
      <w:r>
        <w:rPr>
          <w:rFonts w:hint="eastAsia" w:ascii="HG丸ｺﾞｼｯｸM-PRO" w:hAnsi="HG丸ｺﾞｼｯｸM-PRO"/>
          <w:color w:val="FFFFFF" w:themeColor="background1"/>
        </w:rPr>
        <w:t>○○市○○町○番○号</w:t>
      </w:r>
    </w:p>
    <w:p>
      <w:pPr>
        <w:pStyle w:val="0"/>
        <w:ind w:firstLine="3960" w:firstLineChars="1800"/>
        <w:rPr>
          <w:rFonts w:hint="default" w:ascii="HG丸ｺﾞｼｯｸM-PRO" w:hAnsi="HG丸ｺﾞｼｯｸM-PRO"/>
          <w:color w:val="FFFFFF" w:themeColor="background1"/>
        </w:rPr>
      </w:pPr>
      <w:r>
        <w:rPr>
          <w:rFonts w:hint="eastAsia" w:ascii="HG丸ｺﾞｼｯｸM-PRO" w:hAnsi="HG丸ｺﾞｼｯｸM-PRO"/>
        </w:rPr>
        <w:t>　　　</w:t>
      </w:r>
      <w:r>
        <w:rPr>
          <w:rFonts w:hint="eastAsia" w:ascii="HG丸ｺﾞｼｯｸM-PRO" w:hAnsi="HG丸ｺﾞｼｯｸM-PRO"/>
          <w:color w:val="FFFFFF" w:themeColor="background1"/>
        </w:rPr>
        <w:t>○○○○株式会社　　　　　　　　　　　　　　　　　　　　　　　　　　　　　　　　</w:t>
      </w:r>
    </w:p>
    <w:p>
      <w:pPr>
        <w:pStyle w:val="0"/>
        <w:spacing w:line="300" w:lineRule="exact"/>
        <w:rPr>
          <w:rFonts w:hint="default" w:ascii="HG丸ｺﾞｼｯｸM-PRO" w:hAnsi="HG丸ｺﾞｼｯｸM-PRO"/>
          <w:color w:val="000000"/>
        </w:rPr>
      </w:pPr>
      <w:r>
        <w:rPr>
          <w:rFonts w:hint="eastAsia" w:ascii="HG丸ｺﾞｼｯｸM-PRO" w:hAnsi="HG丸ｺﾞｼｯｸM-PRO"/>
          <w:color w:val="FFFFFF" w:themeColor="background1"/>
        </w:rPr>
        <w:t xml:space="preserve">                                                </w:t>
      </w:r>
      <w:r>
        <w:rPr>
          <w:rFonts w:hint="eastAsia" w:ascii="HG丸ｺﾞｼｯｸM-PRO" w:hAnsi="HG丸ｺﾞｼｯｸM-PRO"/>
          <w:color w:val="FFFFFF" w:themeColor="background1"/>
        </w:rPr>
        <w:t>代表取締役</w:t>
      </w:r>
      <w:r>
        <w:rPr>
          <w:rFonts w:hint="eastAsia" w:ascii="HG丸ｺﾞｼｯｸM-PRO" w:hAnsi="HG丸ｺﾞｼｯｸM-PRO"/>
          <w:color w:val="FFFFFF" w:themeColor="background1"/>
        </w:rPr>
        <w:t xml:space="preserve">  </w:t>
      </w:r>
      <w:r>
        <w:rPr>
          <w:rFonts w:hint="eastAsia" w:ascii="HG丸ｺﾞｼｯｸM-PRO" w:hAnsi="HG丸ｺﾞｼｯｸM-PRO"/>
          <w:color w:val="FFFFFF" w:themeColor="background1"/>
        </w:rPr>
        <w:t>○○　○○</w:t>
      </w:r>
      <w:r>
        <w:rPr>
          <w:rFonts w:hint="eastAsia" w:ascii="HG丸ｺﾞｼｯｸM-PRO" w:hAnsi="HG丸ｺﾞｼｯｸM-PRO"/>
        </w:rPr>
        <w:t xml:space="preserve">  </w:t>
      </w:r>
      <w:r>
        <w:rPr>
          <w:rFonts w:hint="eastAsia" w:ascii="HG丸ｺﾞｼｯｸM-PRO" w:hAnsi="HG丸ｺﾞｼｯｸM-PRO"/>
        </w:rPr>
        <w:t>　印</w:t>
      </w:r>
    </w:p>
    <w:p>
      <w:pPr>
        <w:pStyle w:val="0"/>
        <w:rPr>
          <w:rFonts w:hint="default"/>
        </w:rPr>
      </w:pPr>
    </w:p>
    <w:sectPr>
      <w:pgSz w:w="11906" w:h="16838"/>
      <w:pgMar w:top="1134" w:right="1134" w:bottom="85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HG丸ｺﾞｼｯｸM-PRO"/>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style>
  <w:style w:type="character" w:styleId="16" w:customStyle="1">
    <w:name w:val="本文 (文字)"/>
    <w:basedOn w:val="10"/>
    <w:next w:val="16"/>
    <w:link w:val="15"/>
    <w:uiPriority w:val="0"/>
    <w:rPr>
      <w:rFonts w:ascii="Century" w:hAnsi="Century" w:eastAsia="HG丸ｺﾞｼｯｸM-PRO"/>
      <w:sz w:val="22"/>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Century" w:hAnsi="Century" w:eastAsia="HG丸ｺﾞｼｯｸM-PRO"/>
      <w:sz w:val="22"/>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Century" w:hAnsi="Century" w:eastAsia="HG丸ｺﾞｼｯｸM-PRO"/>
      <w:sz w:val="22"/>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53</TotalTime>
  <Pages>4</Pages>
  <Words>47</Words>
  <Characters>4286</Characters>
  <Application>JUST Note</Application>
  <Lines>164</Lines>
  <Paragraphs>92</Paragraphs>
  <Company>広島県庁</Company>
  <CharactersWithSpaces>4631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島津 瞳</cp:lastModifiedBy>
  <cp:lastPrinted>2025-02-05T08:07:00Z</cp:lastPrinted>
  <dcterms:created xsi:type="dcterms:W3CDTF">2022-10-16T08:28:00Z</dcterms:created>
  <dcterms:modified xsi:type="dcterms:W3CDTF">2025-05-30T01:56:47Z</dcterms:modified>
  <cp:revision>22</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0x010100E491CFE624DE474E83C9812CBDFD6873</vt:lpwstr>
  </property>
</Properties>
</file>