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</w:rPr>
        <w:t>様式第１１－２号（第１０関係）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ind w:leftChars="0" w:firstLineChars="0"/>
        <w:jc w:val="center"/>
        <w:rPr>
          <w:rFonts w:hint="default"/>
          <w:color w:val="FF0000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この様式は、受診した医療機関や薬局に提出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し、記載してもらってください。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肝炎治療費助成に係る医療費（薬剤費）確認書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ind w:firstLine="232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年　　　月分</w:t>
      </w: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患者氏名　　　　　　　　　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snapToGrid w:val="0"/>
        <w:rPr>
          <w:rFonts w:hint="default"/>
          <w:sz w:val="22"/>
        </w:rPr>
      </w:pPr>
    </w:p>
    <w:tbl>
      <w:tblPr>
        <w:tblStyle w:val="11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35"/>
        <w:gridCol w:w="3232"/>
        <w:gridCol w:w="2828"/>
      </w:tblGrid>
      <w:tr>
        <w:trPr/>
        <w:tc>
          <w:tcPr>
            <w:tcW w:w="35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診療（調剤）日</w:t>
            </w:r>
          </w:p>
        </w:tc>
        <w:tc>
          <w:tcPr>
            <w:tcW w:w="3232" w:type="dxa"/>
            <w:vAlign w:val="center"/>
          </w:tcPr>
          <w:p>
            <w:pPr>
              <w:pStyle w:val="0"/>
              <w:snapToGrid w:val="0"/>
              <w:ind w:firstLine="212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治療助成対象医療に係る</w:t>
            </w:r>
          </w:p>
          <w:p>
            <w:pPr>
              <w:pStyle w:val="0"/>
              <w:snapToGrid w:val="0"/>
              <w:ind w:firstLine="21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患者負担額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治療助成対象医療に係る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肝炎公費対象点数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（～　　　　年　　月　　日）</w:t>
            </w:r>
          </w:p>
        </w:tc>
        <w:tc>
          <w:tcPr>
            <w:tcW w:w="32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353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4"/>
                <w:kern w:val="0"/>
                <w:sz w:val="22"/>
                <w:fitText w:val="848" w:id="1"/>
              </w:rPr>
              <w:t>合</w:t>
            </w:r>
            <w:r>
              <w:rPr>
                <w:rFonts w:hint="eastAsia"/>
                <w:kern w:val="0"/>
                <w:sz w:val="22"/>
                <w:fitText w:val="848" w:id="1"/>
              </w:rPr>
              <w:t>計</w:t>
            </w:r>
          </w:p>
        </w:tc>
        <w:tc>
          <w:tcPr>
            <w:tcW w:w="323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ind w:right="202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2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肝炎公費対象点数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</w:tr>
    </w:tbl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ind w:left="4049" w:leftChars="2000"/>
        <w:rPr>
          <w:rFonts w:hint="default"/>
          <w:sz w:val="22"/>
        </w:rPr>
      </w:pPr>
      <w:r>
        <w:rPr>
          <w:rFonts w:hint="eastAsia"/>
          <w:sz w:val="22"/>
        </w:rPr>
        <w:t>医療機関・薬局名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ind w:left="4049" w:leftChars="2000"/>
        <w:rPr>
          <w:rFonts w:hint="default"/>
          <w:sz w:val="22"/>
        </w:rPr>
      </w:pPr>
      <w:r>
        <w:rPr>
          <w:rFonts w:hint="eastAsia"/>
          <w:sz w:val="22"/>
        </w:rPr>
        <w:t>記入者所属及び氏名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ind w:right="405" w:rightChars="200"/>
        <w:jc w:val="left"/>
        <w:rPr>
          <w:rFonts w:hint="default"/>
          <w:sz w:val="22"/>
        </w:rPr>
      </w:pPr>
    </w:p>
    <w:p>
      <w:pPr>
        <w:pStyle w:val="0"/>
        <w:snapToGrid w:val="0"/>
        <w:jc w:val="left"/>
        <w:rPr>
          <w:rFonts w:hint="default"/>
          <w:sz w:val="22"/>
        </w:rPr>
      </w:pPr>
    </w:p>
    <w:p>
      <w:pPr>
        <w:pStyle w:val="0"/>
        <w:snapToGrid w:val="0"/>
        <w:ind w:left="4049" w:leftChars="2000"/>
        <w:rPr>
          <w:rFonts w:hint="default"/>
          <w:sz w:val="22"/>
        </w:rPr>
      </w:pPr>
      <w:r>
        <w:rPr>
          <w:rFonts w:hint="eastAsia"/>
          <w:sz w:val="22"/>
        </w:rPr>
        <w:t>問合せ先　　　（　　　　）　　　　－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  <w:r>
        <w:rPr>
          <w:rFonts w:hint="eastAsia"/>
          <w:sz w:val="22"/>
        </w:rPr>
        <w:t>【参　考】</w:t>
      </w:r>
    </w:p>
    <w:p>
      <w:pPr>
        <w:pStyle w:val="0"/>
        <w:snapToGrid w:val="0"/>
        <w:ind w:left="1579" w:leftChars="150" w:hanging="1275" w:hangingChars="600"/>
        <w:rPr>
          <w:rFonts w:hint="default"/>
          <w:sz w:val="22"/>
        </w:rPr>
      </w:pPr>
      <w:r>
        <w:rPr>
          <w:rFonts w:hint="eastAsia"/>
          <w:sz w:val="22"/>
        </w:rPr>
        <w:t>対象医療…・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型ウイルス性肝炎の根治を目的として行われるインターフェロン治療及びインターフェロンフリー治療並びにＢ型ウイルス性肝炎に対して行われるインターフェロン治療及び核酸アナログ製剤治療で、保険適用となっているもの</w:t>
      </w:r>
    </w:p>
    <w:p>
      <w:pPr>
        <w:pStyle w:val="0"/>
        <w:snapToGrid w:val="0"/>
        <w:ind w:left="1629" w:leftChars="700" w:hanging="212" w:hangingChars="100"/>
        <w:rPr>
          <w:rFonts w:hint="default"/>
          <w:sz w:val="22"/>
        </w:rPr>
      </w:pPr>
      <w:r>
        <w:rPr>
          <w:rFonts w:hint="eastAsia"/>
          <w:sz w:val="22"/>
        </w:rPr>
        <w:t>・当該治療を行うために必要となる初診料、再診料、検査料、入院料、薬剤料等及び当該治療を継続するために必要な治療費</w:t>
      </w:r>
    </w:p>
    <w:p>
      <w:pPr>
        <w:pStyle w:val="0"/>
        <w:snapToGrid w:val="0"/>
        <w:ind w:left="1629" w:leftChars="700" w:hanging="212" w:hangingChars="100"/>
        <w:rPr>
          <w:rFonts w:hint="default"/>
          <w:sz w:val="22"/>
        </w:rPr>
      </w:pPr>
    </w:p>
    <w:p>
      <w:pPr>
        <w:pStyle w:val="0"/>
        <w:snapToGrid w:val="0"/>
        <w:ind w:firstLine="212" w:firstLineChars="100"/>
        <w:jc w:val="left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2"/>
          <w:highlight w:val="none"/>
          <w:u w:val="none" w:color="auto"/>
        </w:rPr>
        <w:t>対象外医療…・慢性ウイルス性肝疾患の合併症に対する医療</w:t>
      </w:r>
    </w:p>
    <w:p>
      <w:pPr>
        <w:pStyle w:val="0"/>
        <w:snapToGrid w:val="0"/>
        <w:ind w:firstLine="212" w:firstLineChars="100"/>
        <w:jc w:val="left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2"/>
          <w:highlight w:val="none"/>
          <w:u w:val="none" w:color="auto"/>
        </w:rPr>
        <w:t>　　　　　　（例）内視鏡検査（食道静脈瘤）、アルブミン製剤（腹水）　</w:t>
      </w:r>
    </w:p>
    <w:p>
      <w:pPr>
        <w:pStyle w:val="0"/>
        <w:snapToGrid w:val="0"/>
        <w:ind w:left="405" w:leftChars="200" w:firstLine="850" w:firstLineChars="400"/>
        <w:rPr>
          <w:rFonts w:hint="default"/>
          <w:sz w:val="22"/>
        </w:rPr>
      </w:pPr>
      <w:r>
        <w:rPr>
          <w:rFonts w:hint="eastAsia"/>
          <w:color w:val="auto"/>
          <w:sz w:val="22"/>
          <w:highlight w:val="none"/>
        </w:rPr>
        <w:t>・文書料、入院時食事療養標準負担額、入院時生活療養標準負担額は対象となりません。</w:t>
      </w:r>
    </w:p>
    <w:p>
      <w:pPr>
        <w:pStyle w:val="0"/>
        <w:snapToGrid w:val="0"/>
        <w:ind w:left="405" w:leftChars="200" w:firstLine="850" w:firstLineChars="400"/>
        <w:rPr>
          <w:rFonts w:hint="default"/>
          <w:sz w:val="22"/>
        </w:rPr>
      </w:pPr>
    </w:p>
    <w:p>
      <w:pPr>
        <w:pStyle w:val="0"/>
        <w:snapToGrid w:val="0"/>
        <w:ind w:left="0" w:leftChars="0" w:firstLine="212" w:firstLineChars="100"/>
        <w:rPr>
          <w:rFonts w:hint="default"/>
          <w:sz w:val="22"/>
        </w:rPr>
      </w:pPr>
      <w:r>
        <w:rPr>
          <w:rFonts w:hint="eastAsia"/>
          <w:sz w:val="22"/>
        </w:rPr>
        <w:t>その他、不明な点については、広島県薬務課</w:t>
      </w:r>
      <w:r>
        <w:rPr>
          <w:rFonts w:hint="eastAsia" w:asciiTheme="minorEastAsia" w:hAnsiTheme="minorEastAsia" w:eastAsiaTheme="minorEastAsia"/>
          <w:sz w:val="22"/>
        </w:rPr>
        <w:t>（</w:t>
      </w:r>
      <w:r>
        <w:rPr>
          <w:rFonts w:hint="eastAsia" w:asciiTheme="minorEastAsia" w:hAnsiTheme="minorEastAsia" w:eastAsiaTheme="minorEastAsia"/>
          <w:sz w:val="22"/>
        </w:rPr>
        <w:t>082</w:t>
      </w:r>
      <w:r>
        <w:rPr>
          <w:rFonts w:hint="eastAsia" w:asciiTheme="minorEastAsia" w:hAnsiTheme="minorEastAsia" w:eastAsiaTheme="minorEastAsia"/>
          <w:sz w:val="22"/>
        </w:rPr>
        <w:t>）</w:t>
      </w:r>
      <w:r>
        <w:rPr>
          <w:rFonts w:hint="eastAsia" w:asciiTheme="minorEastAsia" w:hAnsiTheme="minorEastAsia" w:eastAsiaTheme="minorEastAsia"/>
          <w:sz w:val="22"/>
        </w:rPr>
        <w:t>513-3078</w:t>
      </w:r>
      <w:r>
        <w:rPr>
          <w:rFonts w:hint="eastAsia"/>
          <w:sz w:val="22"/>
        </w:rPr>
        <w:t>へお問合せください。</w:t>
      </w:r>
    </w:p>
    <w:p>
      <w:pPr>
        <w:pStyle w:val="0"/>
        <w:rPr>
          <w:rFonts w:hint="default"/>
          <w:color w:val="FF0000"/>
        </w:rPr>
      </w:pPr>
    </w:p>
    <w:sectPr>
      <w:pgSz w:w="11906" w:h="16838"/>
      <w:pgMar w:top="954" w:right="725" w:bottom="944" w:left="93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10</Pages>
  <Words>30</Words>
  <Characters>3953</Characters>
  <Application>JUST Note</Application>
  <Lines>13373</Lines>
  <Paragraphs>379</Paragraphs>
  <Company>広島県</Company>
  <CharactersWithSpaces>4702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2025-03-28T07:02:05Z</dcterms:modified>
  <cp:revision>9</cp:revision>
</cp:coreProperties>
</file>