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/>
          <w:sz w:val="24"/>
        </w:rPr>
        <w:drawing>
          <wp:anchor distT="0" distB="0" distL="114300" distR="114300" simplePos="0" relativeHeight="5" behindDoc="0" locked="0" layoutInCell="1" hidden="0" allowOverlap="1">
            <wp:simplePos x="0" y="0"/>
            <wp:positionH relativeFrom="margin">
              <wp:posOffset>3667125</wp:posOffset>
            </wp:positionH>
            <wp:positionV relativeFrom="paragraph">
              <wp:posOffset>375285</wp:posOffset>
            </wp:positionV>
            <wp:extent cx="2609850" cy="647700"/>
            <wp:effectExtent l="0" t="0" r="0" b="0"/>
            <wp:wrapNone/>
            <wp:docPr id="1026" name="図 10501978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図 10501978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6098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margin">
                  <wp:posOffset>4194810</wp:posOffset>
                </wp:positionH>
                <wp:positionV relativeFrom="paragraph">
                  <wp:posOffset>13335</wp:posOffset>
                </wp:positionV>
                <wp:extent cx="2019300" cy="253365"/>
                <wp:effectExtent l="635" t="635" r="29845" b="10795"/>
                <wp:wrapSquare wrapText="bothSides"/>
                <wp:docPr id="1027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1"/>
                      <wps:cNvSpPr txBox="1"/>
                      <wps:spPr>
                        <a:xfrm>
                          <a:off x="0" y="0"/>
                          <a:ext cx="2019300" cy="2533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Ｒ５フォーラム研修動画用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position-vertical-relative:text;z-index:6;mso-wrap-distance-left:9pt;width:159pt;height:19.95pt;mso-wrap-mode:square;mso-position-horizontal-relative:margin;position:absolute;margin-left:330.3pt;margin-top:1.05pt;mso-wrap-distance-bottom:0pt;mso-wrap-distance-right:9pt;mso-wrap-distance-top:0pt;v-text-anchor:top;" o:spid="_x0000_s1027" o:allowincell="t" o:allowoverlap="t" filled="f" stroked="t" strokecolor="#000000" strokeweight="0.5pt" o:spt="202" type="#_x0000_t202">
                <v:fill/>
                <v:stroke filltype="solid"/>
                <v:textbox style="layout-flow:horizontal;mso-fit-shape-to-text:t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24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Ｒ５フォーラム研修動画用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bookmarkStart w:id="0" w:name="_GoBack"/>
      <w:bookmarkEnd w:id="0"/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 w:ascii="游ゴシック" w:hAnsi="游ゴシック" w:eastAsia="游ゴシック"/>
          <w:b w:val="1"/>
          <w:sz w:val="28"/>
        </w:rPr>
      </w:pPr>
      <w:r>
        <w:rPr>
          <w:rFonts w:hint="eastAsia" w:ascii="游ゴシック" w:hAnsi="游ゴシック" w:eastAsia="游ゴシック"/>
          <w:b w:val="1"/>
          <w:sz w:val="28"/>
        </w:rPr>
        <w:t>動画を活用した研修の展開例</w:t>
      </w:r>
    </w:p>
    <w:p>
      <w:pPr>
        <w:pStyle w:val="0"/>
        <w:tabs>
          <w:tab w:val="left" w:leader="none" w:pos="993"/>
          <w:tab w:val="left" w:leader="none" w:pos="1276"/>
        </w:tabs>
        <w:contextualSpacing w:val="1"/>
        <w:mirrorIndents w:val="1"/>
        <w:jc w:val="left"/>
        <w:rPr>
          <w:rFonts w:hint="default"/>
        </w:rPr>
      </w:pPr>
      <w:r>
        <w:rPr>
          <w:rFonts w:hint="eastAsia" w:ascii="游ゴシック" w:hAnsi="游ゴシック" w:eastAsia="游ゴシック"/>
          <w:b w:val="1"/>
          <w:sz w:val="28"/>
        </w:rPr>
        <w:t>⑴　市町で開催する管理職研修会等</w:t>
      </w:r>
    </w:p>
    <w:tbl>
      <w:tblPr>
        <w:tblStyle w:val="11"/>
        <w:tblW w:w="9535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463"/>
        <w:gridCol w:w="826"/>
        <w:gridCol w:w="5270"/>
        <w:gridCol w:w="2976"/>
      </w:tblGrid>
      <w:tr>
        <w:trPr>
          <w:trHeight w:val="622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時　間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内　　　　　容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2"/>
              </w:rPr>
              <w:t>留意点（環境設定など）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事前準備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運営の事前準備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・研修のねらいを明確にし、協議テーマを設定する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・グループ分け（進行役を決めておく）</w:t>
            </w:r>
          </w:p>
          <w:p>
            <w:pPr>
              <w:pStyle w:val="0"/>
              <w:ind w:left="366" w:hanging="366" w:hangingChars="2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・ワークシート、模造紙、付箋、マジック、ホワイトボード等の準備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83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・現状や課題を踏まえた協議テーマとする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・４～５人程度のグループワークができるように、グループ分け、机の配置をしておく　</w:t>
            </w:r>
          </w:p>
        </w:tc>
      </w:tr>
      <w:tr>
        <w:trPr>
          <w:cantSplit/>
          <w:trHeight w:val="2059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はじめに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05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挨拶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　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研修の流れ説明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　１　ねらい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２　動画視聴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３　協議　</w:t>
            </w: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４　まとめ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・市町の現状、管理職の意識等を踏まえた「研修のねらい」を設定する。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・スケジュールを示す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</w:tc>
      </w:tr>
      <w:tr>
        <w:trPr>
          <w:cantSplit/>
          <w:trHeight w:val="1465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 w:val="20"/>
              </w:rPr>
              <w:t>動画視聴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20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(30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)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○　実践発表動画視聴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98425</wp:posOffset>
                      </wp:positionV>
                      <wp:extent cx="2571750" cy="285750"/>
                      <wp:effectExtent l="635" t="635" r="29845" b="10795"/>
                      <wp:wrapNone/>
                      <wp:docPr id="1028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大かっこ 1"/>
                            <wps:cNvSpPr/>
                            <wps:spPr>
                              <a:xfrm>
                                <a:off x="0" y="0"/>
                                <a:ext cx="2571750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contextualSpacing w:val="1"/>
                                    <w:mirrorIndents w:val="1"/>
                                    <w:jc w:val="left"/>
                                    <w:rPr>
                                      <w:rFonts w:hint="defaul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color w:val="000000" w:themeColor="text1"/>
                                      <w:sz w:val="20"/>
                                    </w:rPr>
                                    <w:t>〇　講評動画視聴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（←「協議」後の視聴も可）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36000" tIns="0" rIns="3600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3;mso-wrap-distance-left:9pt;width:202.5pt;height:22.5pt;mso-position-horizontal-relative:text;position:absolute;margin-left:-5.e-002pt;margin-top:7.75pt;mso-wrap-distance-bottom:0pt;mso-wrap-distance-right:9pt;mso-wrap-distance-top:0pt;v-text-anchor:middle;" o:spid="_x0000_s1028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0.99999999999999978mm,0mm,0.99999999999999978mm,0mm">
                        <w:txbxContent>
                          <w:p>
                            <w:pPr>
                              <w:pStyle w:val="0"/>
                              <w:contextualSpacing w:val="1"/>
                              <w:mirrorIndents w:val="1"/>
                              <w:jc w:val="left"/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  <w:sz w:val="20"/>
                              </w:rPr>
                              <w:t>〇　講評動画視聴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（←「協議」後の視聴も可）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・ワークシートに記載された、動画で学べる視点等を参考に、視聴しながら付箋などに気づきを書いてもらう</w:t>
            </w: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（ワークシートに記載する方法も）</w:t>
            </w:r>
          </w:p>
        </w:tc>
      </w:tr>
      <w:tr>
        <w:trPr>
          <w:cantSplit/>
          <w:trHeight w:val="1836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協　　議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15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分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b w:val="1"/>
                <w:color w:val="000000" w:themeColor="text1"/>
                <w:sz w:val="20"/>
              </w:rPr>
              <w:t>〇　グループ別協議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  <w:r>
              <w:rPr>
                <w:rFonts w:hint="eastAsia"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23495</wp:posOffset>
                      </wp:positionV>
                      <wp:extent cx="3009900" cy="276225"/>
                      <wp:effectExtent l="635" t="635" r="29845" b="10795"/>
                      <wp:wrapNone/>
                      <wp:docPr id="1029" name="テキスト ボックス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テキスト ボックス 2"/>
                            <wps:cNvSpPr txBox="1"/>
                            <wps:spPr>
                              <a:xfrm>
                                <a:off x="0" y="0"/>
                                <a:ext cx="3009900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 w:ascii="ＭＳ ゴシック" w:hAnsi="ＭＳ ゴシック" w:eastAsia="ＭＳ ゴシック"/>
                                      <w:b w:val="1"/>
                                      <w:color w:val="000000" w:themeColor="text1"/>
                                    </w:rPr>
                                    <w:t>協議テーマ（※協議テーマの例を参考に設定する）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style="mso-position-vertical-relative:text;z-index:2;mso-wrap-distance-left:9pt;width:237pt;height:21.75pt;mso-position-horizontal-relative:text;position:absolute;margin-left:7.45pt;margin-top:1.85pt;mso-wrap-distance-bottom:0pt;mso-wrap-distance-right:9pt;mso-wrap-distance-top:0pt;v-text-anchor:top;" o:spid="_x0000_s1029" o:allowincell="t" o:allowoverlap="t" filled="t" fillcolor="#ffffff [3201]" stroked="t" strokecolor="#000000" strokeweight="0.5pt" o:spt="202" type="#_x0000_t202">
                      <v:fill/>
                      <v:stroke filltype="solid"/>
                      <v:textbox style="layout-flow:horizontal;">
                        <w:txbxContent>
                          <w:p>
                            <w:pPr>
                              <w:pStyle w:val="0"/>
                              <w:rPr>
                                <w:rFonts w:hint="default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b w:val="1"/>
                                <w:color w:val="000000" w:themeColor="text1"/>
                              </w:rPr>
                              <w:t>協議テーマ（※協議テーマの例を参考に設定する）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</w:pPr>
          </w:p>
          <w:p>
            <w:pPr>
              <w:pStyle w:val="0"/>
              <w:ind w:firstLine="183" w:firstLine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・協議テーマに沿って協議を進行（小グループ）</w:t>
            </w:r>
          </w:p>
          <w:p>
            <w:pPr>
              <w:pStyle w:val="0"/>
              <w:ind w:left="376" w:leftChars="100" w:hanging="18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20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0"/>
              </w:rPr>
              <w:t>（感想の交流、動画を視聴しての質問、自校で取り組んでみたいこと　等）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・グループの進行役を決める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・一人ひとりがテーマに対する思いを話す。</w:t>
            </w:r>
          </w:p>
        </w:tc>
      </w:tr>
      <w:tr>
        <w:trPr>
          <w:cantSplit/>
          <w:trHeight w:val="1134" w:hRule="atLeast"/>
        </w:trPr>
        <w:tc>
          <w:tcPr>
            <w:tcW w:w="46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113" w:right="113"/>
              <w:contextualSpacing w:val="1"/>
              <w:mirrorIndents w:val="1"/>
              <w:jc w:val="center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まとめ</w:t>
            </w:r>
          </w:p>
        </w:tc>
        <w:tc>
          <w:tcPr>
            <w:tcW w:w="8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contextualSpacing w:val="1"/>
              <w:mirrorIndents w:val="1"/>
              <w:jc w:val="center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20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分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(10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分</w:t>
            </w:r>
            <w:r>
              <w:rPr>
                <w:rFonts w:hint="eastAsia" w:ascii="ＭＳ ゴシック" w:hAnsi="ＭＳ ゴシック" w:eastAsia="ＭＳ ゴシック"/>
                <w:color w:val="000000" w:themeColor="text1"/>
                <w:sz w:val="20"/>
              </w:rPr>
              <w:t>)</w:t>
            </w:r>
          </w:p>
        </w:tc>
        <w:tc>
          <w:tcPr>
            <w:tcW w:w="52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  <w:r>
              <w:rPr>
                <w:rFonts w:hint="default" w:asciiTheme="majorEastAsia" w:hAnsiTheme="majorEastAsia" w:eastAsiaTheme="majorEastAsia"/>
                <w:b w:val="1"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90805</wp:posOffset>
                      </wp:positionV>
                      <wp:extent cx="2571750" cy="285750"/>
                      <wp:effectExtent l="635" t="635" r="29845" b="10795"/>
                      <wp:wrapNone/>
                      <wp:docPr id="1030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大かっこ 1"/>
                            <wps:cNvSpPr/>
                            <wps:spPr>
                              <a:xfrm>
                                <a:off x="0" y="0"/>
                                <a:ext cx="2571750" cy="28575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contextualSpacing w:val="1"/>
                                    <w:mirrorIndents w:val="1"/>
                                    <w:jc w:val="left"/>
                                    <w:rPr>
                                      <w:rFonts w:hint="default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b w:val="1"/>
                                      <w:color w:val="000000" w:themeColor="text1"/>
                                      <w:sz w:val="20"/>
                                    </w:rPr>
                                    <w:t>〇　講評動画視聴</w:t>
                                  </w:r>
                                  <w:r>
                                    <w:rPr>
                                      <w:rFonts w:hint="eastAsia" w:asciiTheme="majorEastAsia" w:hAnsiTheme="majorEastAsia" w:eastAsiaTheme="majorEastAsia"/>
                                      <w:color w:val="000000" w:themeColor="text1"/>
                                      <w:sz w:val="20"/>
                                    </w:rPr>
                                    <w:t>（←「協議」前の視聴も可）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lIns="36000" tIns="0" rIns="3600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style="mso-position-vertical-relative:text;z-index:4;mso-wrap-distance-left:9pt;width:202.5pt;height:22.5pt;mso-position-horizontal-relative:text;position:absolute;margin-left:0.6pt;margin-top:7.15pt;mso-wrap-distance-bottom:0pt;mso-wrap-distance-right:9pt;mso-wrap-distance-top:0pt;v-text-anchor:middle;" o:spid="_x0000_s1030" o:allowincell="t" o:allowoverlap="t" filled="f" stroked="t" strokecolor="#000000 [3200]" strokeweight="0.5pt" o:spt="185" type="#_x0000_t185" adj="3600">
                      <v:fill/>
                      <v:stroke linestyle="single" miterlimit="8" endcap="flat" dashstyle="solid" filltype="solid"/>
                      <v:textbox style="layout-flow:horizontal;" inset="0.99999999999999978mm,0mm,0.99999999999999978mm,0mm">
                        <w:txbxContent>
                          <w:p>
                            <w:pPr>
                              <w:pStyle w:val="0"/>
                              <w:contextualSpacing w:val="1"/>
                              <w:mirrorIndents w:val="1"/>
                              <w:jc w:val="left"/>
                              <w:rPr>
                                <w:rFonts w:hint="default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color w:val="000000" w:themeColor="text1"/>
                                <w:sz w:val="20"/>
                              </w:rPr>
                              <w:t>〇　講評動画視聴</w:t>
                            </w:r>
                            <w:r>
                              <w:rPr>
                                <w:rFonts w:hint="eastAsia" w:asciiTheme="majorEastAsia" w:hAnsiTheme="majorEastAsia" w:eastAsiaTheme="majorEastAsia"/>
                                <w:color w:val="000000" w:themeColor="text1"/>
                                <w:sz w:val="20"/>
                              </w:rPr>
                              <w:t>（←「協議」前の視聴も可）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全体交流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color w:val="000000" w:themeColor="text1"/>
                <w:sz w:val="20"/>
              </w:rPr>
            </w:pP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="ＭＳ ゴシック" w:hAnsi="ＭＳ ゴシック" w:eastAsia="ＭＳ ゴシック"/>
                <w:b w:val="1"/>
                <w:color w:val="000000" w:themeColor="text1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b w:val="1"/>
                <w:color w:val="000000" w:themeColor="text1"/>
                <w:sz w:val="20"/>
              </w:rPr>
              <w:t>○　今後の取組の方向性を共有</w:t>
            </w:r>
          </w:p>
        </w:tc>
        <w:tc>
          <w:tcPr>
            <w:tcW w:w="29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・協議した内容を整理する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  <w:sz w:val="18"/>
              </w:rPr>
            </w:pPr>
          </w:p>
          <w:p>
            <w:pPr>
              <w:pStyle w:val="0"/>
              <w:ind w:left="163" w:hanging="163" w:hangingChars="10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18"/>
              </w:rPr>
              <w:t>・協議した内容を共有できるように掲示する等、工夫する。</w:t>
            </w:r>
          </w:p>
          <w:p>
            <w:pPr>
              <w:pStyle w:val="0"/>
              <w:contextualSpacing w:val="1"/>
              <w:mirrorIndents w:val="1"/>
              <w:jc w:val="left"/>
              <w:rPr>
                <w:rFonts w:hint="default" w:asciiTheme="majorEastAsia" w:hAnsiTheme="majorEastAsia" w:eastAsiaTheme="majorEastAsia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headerReference r:id="rId5" w:type="default"/>
      <w:pgSz w:w="11906" w:h="16838"/>
      <w:pgMar w:top="1134" w:right="1134" w:bottom="1134" w:left="1134" w:header="510" w:footer="510" w:gutter="0"/>
      <w:cols w:space="720"/>
      <w:textDirection w:val="lrTb"/>
      <w:docGrid w:type="linesAndChars" w:linePitch="361" w:charSpace="-35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right"/>
      <w:rPr>
        <w:rFonts w:hint="default"/>
        <w:sz w:val="22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93"/>
  <w:drawingGridVerticalSpacing w:val="36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Century" w:hAnsi="Century" w:eastAsia="ＭＳ 明朝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Century" w:hAnsi="Century" w:eastAsia="ＭＳ 明朝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image" Target="media/image1.jpg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</TotalTime>
  <Pages>1</Pages>
  <Words>6</Words>
  <Characters>592</Characters>
  <Application>JUST Note</Application>
  <Lines>73</Lines>
  <Paragraphs>46</Paragraphs>
  <Company>Hiroshima Prefecture</Company>
  <CharactersWithSpaces>625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里本 佳子</dc:creator>
  <cp:lastModifiedBy>稲冨 裕美</cp:lastModifiedBy>
  <dcterms:created xsi:type="dcterms:W3CDTF">2024-02-05T06:41:00Z</dcterms:created>
  <dcterms:modified xsi:type="dcterms:W3CDTF">2025-02-20T04:53:32Z</dcterms:modified>
  <cp:revision>7</cp:revision>
</cp:coreProperties>
</file>