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68" w:rsidRDefault="000A6C4D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様式第３号（第７条関係）</w:t>
      </w:r>
    </w:p>
    <w:p w:rsidR="00FF6C68" w:rsidRDefault="000A6C4D">
      <w:pPr>
        <w:spacing w:line="280" w:lineRule="exact"/>
        <w:rPr>
          <w:sz w:val="24"/>
        </w:rPr>
      </w:pPr>
      <w:r>
        <w:pict w14:anchorId="138475B2">
          <v:rect id="正方形/長方形 48" o:spid="_x0000_s2054" style="position:absolute;left:0;text-align:left;margin-left:109.5pt;margin-top:2.25pt;width:120.75pt;height:71.4pt;z-index:3;mso-wrap-distance-left:9pt;mso-wrap-distance-top:0;mso-wrap-distance-right:9pt;mso-wrap-distance-bottom:0;mso-position-horizontal-relative:text;mso-position-vertical-relative:text;v-text-anchor:top" o:allowincell="f" filled="f" stroked="f">
            <v:textbox>
              <w:txbxContent>
                <w:p w:rsidR="00FF6C68" w:rsidRDefault="000A6C4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pacing w:val="266"/>
                      <w:sz w:val="28"/>
                      <w:fitText w:val="1904" w:id="1"/>
                    </w:rPr>
                    <w:t>引取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fitText w:val="1904" w:id="1"/>
                    </w:rPr>
                    <w:t>業</w:t>
                  </w:r>
                </w:p>
                <w:p w:rsidR="00FF6C68" w:rsidRDefault="000A6C4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フロン類回収業</w:t>
                  </w:r>
                </w:p>
                <w:p w:rsidR="00FF6C68" w:rsidRDefault="000A6C4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pacing w:val="266"/>
                      <w:sz w:val="28"/>
                      <w:fitText w:val="1904" w:id="2"/>
                    </w:rPr>
                    <w:t>解体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fitText w:val="1904" w:id="2"/>
                    </w:rPr>
                    <w:t>業</w:t>
                  </w:r>
                </w:p>
                <w:p w:rsidR="00FF6C68" w:rsidRDefault="000A6C4D">
                  <w:pPr>
                    <w:spacing w:line="300" w:lineRule="exact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pacing w:val="266"/>
                      <w:sz w:val="28"/>
                      <w:fitText w:val="1904" w:id="3"/>
                    </w:rPr>
                    <w:t>破砕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fitText w:val="1904" w:id="3"/>
                    </w:rPr>
                    <w:t>業</w:t>
                  </w:r>
                </w:p>
              </w:txbxContent>
            </v:textbox>
          </v:rect>
        </w:pict>
      </w:r>
    </w:p>
    <w:p w:rsidR="00FF6C68" w:rsidRDefault="000A6C4D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FF6C68" w:rsidRDefault="000A6C4D">
      <w:pPr>
        <w:spacing w:line="280" w:lineRule="exact"/>
        <w:rPr>
          <w:rFonts w:eastAsia="HG丸ｺﾞｼｯｸM-PRO"/>
          <w:sz w:val="28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eastAsia="HG丸ｺﾞｼｯｸM-PRO" w:hint="eastAsia"/>
          <w:sz w:val="28"/>
        </w:rPr>
        <w:t>廃業等届出書</w:t>
      </w:r>
    </w:p>
    <w:p w:rsidR="00FF6C68" w:rsidRDefault="00FF6C68">
      <w:pPr>
        <w:spacing w:line="280" w:lineRule="exact"/>
        <w:rPr>
          <w:rFonts w:eastAsia="HG丸ｺﾞｼｯｸM-PRO"/>
          <w:sz w:val="28"/>
        </w:rPr>
      </w:pPr>
    </w:p>
    <w:p w:rsidR="00FF6C68" w:rsidRDefault="00FF6C68">
      <w:pPr>
        <w:rPr>
          <w:sz w:val="24"/>
        </w:rPr>
      </w:pPr>
    </w:p>
    <w:p w:rsidR="00FF6C68" w:rsidRDefault="000A6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　　　年　　月　　日　</w:t>
      </w:r>
    </w:p>
    <w:p w:rsidR="00FF6C68" w:rsidRDefault="000A6C4D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88"/>
          <w:sz w:val="24"/>
          <w:fitText w:val="2320" w:id="4"/>
        </w:rPr>
        <w:t>広島県知事</w:t>
      </w:r>
      <w:r>
        <w:rPr>
          <w:rFonts w:hint="eastAsia"/>
          <w:sz w:val="24"/>
          <w:fitText w:val="2320" w:id="4"/>
        </w:rPr>
        <w:t>様</w:t>
      </w:r>
    </w:p>
    <w:p w:rsidR="00FF6C68" w:rsidRDefault="000A6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郵便番号</w:t>
      </w:r>
    </w:p>
    <w:p w:rsidR="00FF6C68" w:rsidRDefault="000A6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届出者　住所</w:t>
      </w:r>
    </w:p>
    <w:p w:rsidR="00FF6C68" w:rsidRDefault="000A6C4D">
      <w:pPr>
        <w:rPr>
          <w:sz w:val="24"/>
        </w:rPr>
      </w:pPr>
      <w:r>
        <w:pict w14:anchorId="6DBE74A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47" o:spid="_x0000_s2053" type="#_x0000_t185" style="position:absolute;left:0;text-align:left;margin-left:263.35pt;margin-top:24.2pt;width:199.5pt;height:21.35pt;z-index:2;mso-wrap-distance-left:9pt;mso-wrap-distance-top:0;mso-wrap-distance-right:9pt;mso-wrap-distance-bottom:0;mso-position-horizontal-relative:text;mso-position-vertical-relative:text;v-text-anchor:top" o:allowincell="f" adj="3598">
            <v:textbox>
              <w:txbxContent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法人にあっては、名称及び代表者の氏名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　　　　　　　　　　　　　　　　　　　　　　氏名　　　　　　　　　　　　　　</w:t>
      </w:r>
    </w:p>
    <w:p w:rsidR="00FF6C68" w:rsidRDefault="00FF6C68">
      <w:pPr>
        <w:rPr>
          <w:sz w:val="24"/>
        </w:rPr>
      </w:pPr>
    </w:p>
    <w:p w:rsidR="00FF6C68" w:rsidRDefault="000A6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電話番号</w:t>
      </w:r>
    </w:p>
    <w:p w:rsidR="00FF6C68" w:rsidRDefault="00FF6C68">
      <w:pPr>
        <w:rPr>
          <w:sz w:val="24"/>
        </w:rPr>
      </w:pPr>
    </w:p>
    <w:p w:rsidR="00FF6C68" w:rsidRDefault="000A6C4D">
      <w:pPr>
        <w:rPr>
          <w:sz w:val="24"/>
        </w:rPr>
      </w:pPr>
      <w:r>
        <w:pict w14:anchorId="1E6387AF">
          <v:rect id="正方形/長方形 46" o:spid="_x0000_s2052" style="position:absolute;left:0;text-align:left;margin-left:372.3pt;margin-top:1.9pt;width:92.25pt;height:53.55pt;z-index:5;mso-wrap-distance-left:9pt;mso-wrap-distance-top:0;mso-wrap-distance-right:9pt;mso-wrap-distance-bottom:0;mso-position-horizontal-relative:text;mso-position-vertical-relative:text;v-text-anchor:top" o:allowincell="f" filled="f" stroked="f">
            <v:textbox>
              <w:txbxContent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引取業</w:t>
                  </w:r>
                </w:p>
                <w:p w:rsidR="00FF6C68" w:rsidRDefault="000A6C4D">
                  <w:pPr>
                    <w:spacing w:line="240" w:lineRule="exact"/>
                    <w:rPr>
                      <w:sz w:val="20"/>
                      <w:u w:val="single"/>
                    </w:rPr>
                  </w:pPr>
                  <w:r>
                    <w:rPr>
                      <w:rFonts w:hint="eastAsia"/>
                      <w:sz w:val="20"/>
                    </w:rPr>
                    <w:t>フロン類回収業</w:t>
                  </w:r>
                </w:p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解体業</w:t>
                  </w:r>
                </w:p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破砕業</w:t>
                  </w:r>
                </w:p>
              </w:txbxContent>
            </v:textbox>
          </v:rect>
        </w:pict>
      </w:r>
      <w:r>
        <w:pict w14:anchorId="20A225DB">
          <v:rect id="正方形/長方形 45" o:spid="_x0000_s2051" style="position:absolute;left:0;text-align:left;margin-left:284.7pt;margin-top:14.2pt;width:39.75pt;height:35.7pt;z-index:4;mso-wrap-distance-left:9pt;mso-wrap-distance-top:0;mso-wrap-distance-right:9pt;mso-wrap-distance-bottom:0;mso-position-horizontal-relative:text;mso-position-vertical-relative:text;v-text-anchor:top" o:allowincell="f" filled="f" stroked="f">
            <v:textbox>
              <w:txbxContent>
                <w:p w:rsidR="00FF6C68" w:rsidRDefault="000A6C4D">
                  <w:pPr>
                    <w:spacing w:line="280" w:lineRule="exact"/>
                  </w:pPr>
                  <w:r>
                    <w:rPr>
                      <w:rFonts w:hint="eastAsia"/>
                    </w:rPr>
                    <w:t>登録</w:t>
                  </w:r>
                </w:p>
                <w:p w:rsidR="00FF6C68" w:rsidRDefault="000A6C4D">
                  <w:pPr>
                    <w:spacing w:line="280" w:lineRule="exact"/>
                  </w:pPr>
                  <w:r>
                    <w:rPr>
                      <w:rFonts w:hint="eastAsia"/>
                    </w:rPr>
                    <w:t>許可</w:t>
                  </w:r>
                </w:p>
              </w:txbxContent>
            </v:textbox>
          </v:rect>
        </w:pict>
      </w:r>
    </w:p>
    <w:p w:rsidR="00FF6C68" w:rsidRDefault="000A6C4D">
      <w:pPr>
        <w:rPr>
          <w:sz w:val="24"/>
        </w:rPr>
      </w:pPr>
      <w:r>
        <w:pict w14:anchorId="5656C5F0">
          <v:rect id="正方形/長方形 44" o:spid="_x0000_s2050" style="position:absolute;left:0;text-align:left;margin-left:330.75pt;margin-top:34.75pt;width:168pt;height:53.55pt;z-index:6;mso-wrap-distance-left:9pt;mso-wrap-distance-top:0;mso-wrap-distance-right:9pt;mso-wrap-distance-bottom:0;mso-position-horizontal-relative:text;mso-position-vertical-relative:text;v-text-anchor:top" o:allowincell="f" filled="f" stroked="f">
            <v:textbox>
              <w:txbxContent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48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59</w:t>
                  </w:r>
                  <w:r>
                    <w:rPr>
                      <w:rFonts w:hint="eastAsia"/>
                      <w:sz w:val="20"/>
                    </w:rPr>
                    <w:t>条において準用する第</w:t>
                  </w:r>
                  <w:r>
                    <w:rPr>
                      <w:rFonts w:hint="eastAsia"/>
                      <w:sz w:val="20"/>
                    </w:rPr>
                    <w:t>48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64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  <w:p w:rsidR="00FF6C68" w:rsidRDefault="000A6C4D">
                  <w:pPr>
                    <w:spacing w:line="240" w:lineRule="exac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第</w:t>
                  </w:r>
                  <w:r>
                    <w:rPr>
                      <w:rFonts w:hint="eastAsia"/>
                      <w:sz w:val="20"/>
                    </w:rPr>
                    <w:t>72</w:t>
                  </w:r>
                  <w:r>
                    <w:rPr>
                      <w:rFonts w:hint="eastAsia"/>
                      <w:sz w:val="20"/>
                    </w:rPr>
                    <w:t>条において準用する第</w:t>
                  </w:r>
                  <w:r>
                    <w:rPr>
                      <w:rFonts w:hint="eastAsia"/>
                      <w:sz w:val="20"/>
                    </w:rPr>
                    <w:t>64</w:t>
                  </w:r>
                  <w:r>
                    <w:rPr>
                      <w:rFonts w:hint="eastAsia"/>
                      <w:sz w:val="20"/>
                    </w:rPr>
                    <w:t>条</w:t>
                  </w:r>
                </w:p>
              </w:txbxContent>
            </v:textbox>
          </v:rect>
        </w:pict>
      </w:r>
      <w:r>
        <w:rPr>
          <w:rFonts w:hint="eastAsia"/>
          <w:sz w:val="24"/>
        </w:rPr>
        <w:t xml:space="preserve">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 xml:space="preserve">　　　年　　月　　日付け第　　　　　　号で　　　　を受けた　</w:t>
      </w:r>
    </w:p>
    <w:p w:rsidR="00FF6C68" w:rsidRDefault="00FF6C68">
      <w:pPr>
        <w:rPr>
          <w:sz w:val="24"/>
        </w:rPr>
      </w:pPr>
    </w:p>
    <w:p w:rsidR="00FF6C68" w:rsidRDefault="000A6C4D">
      <w:pPr>
        <w:rPr>
          <w:sz w:val="24"/>
        </w:rPr>
      </w:pPr>
      <w:r>
        <w:rPr>
          <w:rFonts w:hint="eastAsia"/>
          <w:sz w:val="24"/>
        </w:rPr>
        <w:t xml:space="preserve">　の廃業等について、使用済自動車の再資源化等に関する法律</w:t>
      </w:r>
    </w:p>
    <w:p w:rsidR="00FF6C68" w:rsidRDefault="00FF6C68">
      <w:pPr>
        <w:rPr>
          <w:sz w:val="24"/>
        </w:rPr>
      </w:pPr>
    </w:p>
    <w:p w:rsidR="00FF6C68" w:rsidRDefault="000A6C4D">
      <w:pPr>
        <w:rPr>
          <w:sz w:val="24"/>
        </w:rPr>
      </w:pPr>
      <w:r>
        <w:rPr>
          <w:rFonts w:hint="eastAsia"/>
          <w:sz w:val="24"/>
        </w:rPr>
        <w:t xml:space="preserve">　の規定により、届け出ます。</w:t>
      </w:r>
    </w:p>
    <w:p w:rsidR="00FF6C68" w:rsidRDefault="00FF6C68">
      <w:pPr>
        <w:rPr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FF6C68">
        <w:trPr>
          <w:trHeight w:val="843"/>
        </w:trPr>
        <w:tc>
          <w:tcPr>
            <w:tcW w:w="1890" w:type="dxa"/>
            <w:vAlign w:val="center"/>
          </w:tcPr>
          <w:p w:rsidR="00FF6C68" w:rsidRDefault="000A6C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廃業等の理由</w:t>
            </w:r>
          </w:p>
        </w:tc>
        <w:tc>
          <w:tcPr>
            <w:tcW w:w="7245" w:type="dxa"/>
            <w:vAlign w:val="center"/>
          </w:tcPr>
          <w:p w:rsidR="00FF6C68" w:rsidRDefault="00FF6C68">
            <w:pPr>
              <w:rPr>
                <w:sz w:val="24"/>
              </w:rPr>
            </w:pPr>
          </w:p>
        </w:tc>
      </w:tr>
    </w:tbl>
    <w:p w:rsidR="00FF6C68" w:rsidRDefault="00FF6C68">
      <w:pPr>
        <w:spacing w:line="280" w:lineRule="exact"/>
      </w:pPr>
    </w:p>
    <w:p w:rsidR="00FF6C68" w:rsidRDefault="000A6C4D">
      <w:pPr>
        <w:spacing w:line="280" w:lineRule="exact"/>
      </w:pPr>
      <w:r>
        <w:rPr>
          <w:rFonts w:hint="eastAsia"/>
        </w:rPr>
        <w:t xml:space="preserve">　　備考</w:t>
      </w:r>
    </w:p>
    <w:p w:rsidR="00FF6C68" w:rsidRDefault="000A6C4D">
      <w:pPr>
        <w:spacing w:line="280" w:lineRule="exact"/>
      </w:pPr>
      <w:r>
        <w:rPr>
          <w:rFonts w:hint="eastAsia"/>
        </w:rPr>
        <w:t xml:space="preserve">　　　１　この届出書は、廃業等の日から</w:t>
      </w:r>
      <w:r>
        <w:rPr>
          <w:rFonts w:hint="eastAsia"/>
        </w:rPr>
        <w:t>30</w:t>
      </w:r>
      <w:r>
        <w:rPr>
          <w:rFonts w:hint="eastAsia"/>
        </w:rPr>
        <w:t>日以内に提出すること。</w:t>
      </w:r>
    </w:p>
    <w:p w:rsidR="00FF6C68" w:rsidRDefault="000A6C4D">
      <w:pPr>
        <w:spacing w:line="280" w:lineRule="exact"/>
      </w:pPr>
      <w:r>
        <w:rPr>
          <w:rFonts w:hint="eastAsia"/>
        </w:rPr>
        <w:t xml:space="preserve">　　　２　届出する者は次のとおり</w:t>
      </w:r>
    </w:p>
    <w:p w:rsidR="00FF6C68" w:rsidRDefault="000A6C4D">
      <w:pPr>
        <w:numPr>
          <w:ilvl w:val="0"/>
          <w:numId w:val="1"/>
        </w:numPr>
        <w:spacing w:line="280" w:lineRule="exact"/>
        <w:ind w:hanging="57"/>
      </w:pPr>
      <w:r>
        <w:rPr>
          <w:rFonts w:hint="eastAsia"/>
        </w:rPr>
        <w:t xml:space="preserve">　死亡した場合　その相続人</w:t>
      </w:r>
    </w:p>
    <w:p w:rsidR="00FF6C68" w:rsidRDefault="000A6C4D">
      <w:pPr>
        <w:numPr>
          <w:ilvl w:val="0"/>
          <w:numId w:val="1"/>
        </w:numPr>
        <w:spacing w:line="280" w:lineRule="exact"/>
        <w:ind w:hanging="57"/>
      </w:pPr>
      <w:r>
        <w:t xml:space="preserve">　</w:t>
      </w:r>
      <w:r>
        <w:rPr>
          <w:rFonts w:hint="eastAsia"/>
        </w:rPr>
        <w:t>法人が合併により消滅した場合　その法人を代表する役員であった者</w:t>
      </w:r>
    </w:p>
    <w:p w:rsidR="00FF6C68" w:rsidRDefault="000A6C4D">
      <w:pPr>
        <w:numPr>
          <w:ilvl w:val="0"/>
          <w:numId w:val="1"/>
        </w:numPr>
        <w:spacing w:line="280" w:lineRule="exact"/>
        <w:ind w:hanging="57"/>
      </w:pPr>
      <w:r>
        <w:rPr>
          <w:rFonts w:hint="eastAsia"/>
        </w:rPr>
        <w:t xml:space="preserve">　法人が破産により解散した場合　その破産管財人</w:t>
      </w:r>
    </w:p>
    <w:p w:rsidR="00FF6C68" w:rsidRDefault="000A6C4D">
      <w:pPr>
        <w:numPr>
          <w:ilvl w:val="0"/>
          <w:numId w:val="1"/>
        </w:numPr>
        <w:spacing w:line="280" w:lineRule="exact"/>
        <w:ind w:hanging="57"/>
      </w:pPr>
      <w:r>
        <w:rPr>
          <w:rFonts w:hint="eastAsia"/>
        </w:rPr>
        <w:t xml:space="preserve">　法人が合併及び破産以外の理由により解散した場合　その清算人</w:t>
      </w:r>
    </w:p>
    <w:p w:rsidR="00FF6C68" w:rsidRDefault="000A6C4D">
      <w:pPr>
        <w:numPr>
          <w:ilvl w:val="0"/>
          <w:numId w:val="1"/>
        </w:numPr>
        <w:spacing w:line="280" w:lineRule="exact"/>
        <w:ind w:hanging="57"/>
      </w:pPr>
      <w:r>
        <w:t xml:space="preserve">　</w:t>
      </w:r>
      <w:r>
        <w:rPr>
          <w:rFonts w:hint="eastAsia"/>
        </w:rPr>
        <w:t>その（登録／許可）に係る（引取業／フロン類回収業／解体業／破砕業）を廃止した場合　（引</w:t>
      </w:r>
    </w:p>
    <w:p w:rsidR="00FF6C68" w:rsidRDefault="000A6C4D">
      <w:pPr>
        <w:spacing w:line="280" w:lineRule="exact"/>
        <w:ind w:leftChars="250" w:left="1107" w:hangingChars="300" w:hanging="604"/>
      </w:pPr>
      <w:r>
        <w:rPr>
          <w:rFonts w:hint="eastAsia"/>
        </w:rPr>
        <w:t xml:space="preserve">　　　取業者／フロン類回収業者／解体業者／破砕業者）であった個人又は（引取業者／フロン類回収業者／解体業者／破砕業者）であった法人を代表する役員</w:t>
      </w:r>
    </w:p>
    <w:p w:rsidR="00FF6C68" w:rsidRDefault="00FF6C68">
      <w:pPr>
        <w:spacing w:line="280" w:lineRule="exact"/>
      </w:pPr>
    </w:p>
    <w:p w:rsidR="00FF6C68" w:rsidRDefault="000A6C4D">
      <w:pPr>
        <w:spacing w:line="280" w:lineRule="exact"/>
      </w:pPr>
      <w:r>
        <w:rPr>
          <w:rFonts w:hint="eastAsia"/>
        </w:rPr>
        <w:t xml:space="preserve">　　注１　不要な文字は、消すこと。</w:t>
      </w:r>
    </w:p>
    <w:p w:rsidR="00FF6C68" w:rsidRDefault="000A6C4D">
      <w:pPr>
        <w:spacing w:line="280" w:lineRule="exact"/>
      </w:pPr>
      <w:r>
        <w:rPr>
          <w:rFonts w:hint="eastAsia"/>
        </w:rPr>
        <w:t xml:space="preserve">　　　２　用紙の大きさは、日本産業規格Ａ列４とする。</w:t>
      </w:r>
    </w:p>
    <w:p w:rsidR="00FF6C68" w:rsidRDefault="00FF6C68"/>
    <w:sectPr w:rsidR="00FF6C68">
      <w:footerReference w:type="default" r:id="rId7"/>
      <w:pgSz w:w="11907" w:h="16840"/>
      <w:pgMar w:top="1021" w:right="1134" w:bottom="1247" w:left="1134" w:header="567" w:footer="567" w:gutter="0"/>
      <w:cols w:space="720"/>
      <w:noEndnote/>
      <w:docGrid w:type="linesAndChars" w:linePitch="303" w:charSpace="-1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6C4D">
      <w:r>
        <w:separator/>
      </w:r>
    </w:p>
  </w:endnote>
  <w:endnote w:type="continuationSeparator" w:id="0">
    <w:p w:rsidR="00000000" w:rsidRDefault="000A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68" w:rsidRDefault="00FF6C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6C4D">
      <w:r>
        <w:separator/>
      </w:r>
    </w:p>
  </w:footnote>
  <w:footnote w:type="continuationSeparator" w:id="0">
    <w:p w:rsidR="00000000" w:rsidRDefault="000A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527D1A"/>
    <w:lvl w:ilvl="0">
      <w:start w:val="1"/>
      <w:numFmt w:val="decimal"/>
      <w:suff w:val="space"/>
      <w:lvlText w:val="(%1)"/>
      <w:lvlJc w:val="left"/>
      <w:pPr>
        <w:ind w:left="851" w:hanging="794"/>
      </w:pPr>
      <w:rPr>
        <w:rFonts w:ascii="Century" w:hAnsi="Century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F6C68"/>
    <w:rsid w:val="000A6C4D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24CBC8-A24A-4B77-850B-DB686CCD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5"/>
      <w:sz w:val="18"/>
    </w:rPr>
  </w:style>
  <w:style w:type="paragraph" w:styleId="a4">
    <w:name w:val="Body Text"/>
    <w:basedOn w:val="a"/>
    <w:link w:val="a5"/>
    <w:pPr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Body Text Indent"/>
    <w:basedOn w:val="a"/>
    <w:link w:val="ae"/>
    <w:pPr>
      <w:ind w:leftChars="400" w:left="851"/>
    </w:pPr>
  </w:style>
  <w:style w:type="character" w:customStyle="1" w:styleId="ae">
    <w:name w:val="本文インデント (文字)"/>
    <w:link w:val="ad"/>
    <w:rPr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link w:val="31"/>
    <w:rPr>
      <w:kern w:val="2"/>
      <w:sz w:val="16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Block Text"/>
    <w:basedOn w:val="a"/>
    <w:pPr>
      <w:ind w:left="113" w:right="113"/>
      <w:jc w:val="center"/>
    </w:pPr>
  </w:style>
  <w:style w:type="paragraph" w:styleId="af2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styleId="af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</w:rPr>
  </w:style>
  <w:style w:type="paragraph" w:styleId="11">
    <w:name w:val="toc 1"/>
    <w:basedOn w:val="a"/>
    <w:next w:val="a"/>
    <w:qFormat/>
  </w:style>
  <w:style w:type="character" w:styleId="af4">
    <w:name w:val="Hyperlink"/>
    <w:rPr>
      <w:color w:val="0563C1"/>
      <w:u w:val="single"/>
    </w:rPr>
  </w:style>
  <w:style w:type="paragraph" w:styleId="23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a5">
    <w:name w:val="本文 (文字)"/>
    <w:link w:val="a4"/>
    <w:rPr>
      <w:kern w:val="2"/>
      <w:sz w:val="21"/>
    </w:rPr>
  </w:style>
  <w:style w:type="paragraph" w:styleId="af5">
    <w:name w:val="Revision"/>
    <w:rPr>
      <w:kern w:val="2"/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 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処理業許可事務手続</dc:title>
  <dc:creator>駒木  勇一</dc:creator>
  <cp:lastModifiedBy>峰松 育子</cp:lastModifiedBy>
  <cp:revision>7</cp:revision>
  <cp:lastPrinted>2022-09-22T07:20:00Z</cp:lastPrinted>
  <dcterms:created xsi:type="dcterms:W3CDTF">2022-09-29T04:49:00Z</dcterms:created>
  <dcterms:modified xsi:type="dcterms:W3CDTF">2024-03-22T01:01:00Z</dcterms:modified>
</cp:coreProperties>
</file>