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673" w:rsidRDefault="008F591F">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-226695</wp:posOffset>
                </wp:positionV>
                <wp:extent cx="8343900" cy="353060"/>
                <wp:effectExtent l="15240" t="11430" r="13335" b="16510"/>
                <wp:wrapNone/>
                <wp:docPr id="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353060"/>
                        </a:xfrm>
                        <a:prstGeom prst="roundRect">
                          <a:avLst>
                            <a:gd name="adj" fmla="val 16667"/>
                          </a:avLst>
                        </a:prstGeom>
                        <a:solidFill>
                          <a:srgbClr val="FFFFFF"/>
                        </a:solidFill>
                        <a:ln w="15875">
                          <a:solidFill>
                            <a:srgbClr val="808080"/>
                          </a:solidFill>
                          <a:round/>
                          <a:headEnd/>
                          <a:tailEnd/>
                        </a:ln>
                      </wps:spPr>
                      <wps:txbx>
                        <w:txbxContent>
                          <w:p w:rsidR="0088092F" w:rsidRPr="00256EEA" w:rsidRDefault="0088092F" w:rsidP="00894673">
                            <w:pPr>
                              <w:spacing w:line="360" w:lineRule="exact"/>
                              <w:jc w:val="center"/>
                              <w:rPr>
                                <w:rFonts w:ascii="メイリオ" w:eastAsia="メイリオ" w:hAnsi="メイリオ" w:cs="メイリオ"/>
                                <w:b/>
                                <w:sz w:val="28"/>
                                <w:szCs w:val="28"/>
                              </w:rPr>
                            </w:pPr>
                            <w:r w:rsidRPr="00256EEA">
                              <w:rPr>
                                <w:rFonts w:ascii="メイリオ" w:eastAsia="メイリオ" w:hAnsi="メイリオ" w:cs="メイリオ" w:hint="eastAsia"/>
                                <w:b/>
                                <w:sz w:val="28"/>
                                <w:szCs w:val="28"/>
                              </w:rPr>
                              <w:t>WCS用イネの総合的病害虫・雑草管理（IPM）における管理ポイントと活用方法</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6" o:spid="_x0000_s1026" style="position:absolute;left:0;text-align:left;margin-left:162pt;margin-top:-17.85pt;width:657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" strokecolor="gray" strokeweight="1.25pt">
                <v:textbox inset=",1.07mm,,1.07mm">
                  <w:txbxContent>
                    <w:p w:rsidR="0088092F" w:rsidRPr="00256EEA" w:rsidRDefault="0088092F" w:rsidP="00894673">
                      <w:pPr>
                        <w:spacing w:line="360" w:lineRule="exact"/>
                        <w:jc w:val="center"/>
                        <w:rPr>
                          <w:rFonts w:ascii="メイリオ" w:eastAsia="メイリオ" w:hAnsi="メイリオ" w:cs="メイリオ"/>
                          <w:b/>
                          <w:sz w:val="28"/>
                          <w:szCs w:val="28"/>
                        </w:rPr>
                      </w:pPr>
                      <w:r w:rsidRPr="00256EEA">
                        <w:rPr>
                          <w:rFonts w:ascii="メイリオ" w:eastAsia="メイリオ" w:hAnsi="メイリオ" w:cs="メイリオ" w:hint="eastAsia"/>
                          <w:b/>
                          <w:sz w:val="28"/>
                          <w:szCs w:val="28"/>
                        </w:rPr>
                        <w:t>WCS用イネの総合的病害虫・雑草管理（IPM）における管理ポイントと活用方法</w:t>
                      </w:r>
                    </w:p>
                  </w:txbxContent>
                </v:textbox>
              </v:roundrect>
            </w:pict>
          </mc:Fallback>
        </mc:AlternateContent>
      </w:r>
    </w:p>
    <w:tbl>
      <w:tblPr>
        <w:tblW w:w="21679" w:type="dxa"/>
        <w:tblInd w:w="94" w:type="dxa"/>
        <w:tblCellMar>
          <w:left w:w="99" w:type="dxa"/>
          <w:right w:w="99" w:type="dxa"/>
        </w:tblCellMar>
        <w:tblLook w:val="0000" w:firstRow="0" w:lastRow="0" w:firstColumn="0" w:lastColumn="0" w:noHBand="0" w:noVBand="0"/>
      </w:tblPr>
      <w:tblGrid>
        <w:gridCol w:w="439"/>
        <w:gridCol w:w="2296"/>
        <w:gridCol w:w="7476"/>
        <w:gridCol w:w="3969"/>
        <w:gridCol w:w="7499"/>
      </w:tblGrid>
      <w:tr w:rsidR="00894673" w:rsidRPr="00256EEA" w:rsidTr="00136D96">
        <w:trPr>
          <w:trHeight w:val="525"/>
        </w:trPr>
        <w:tc>
          <w:tcPr>
            <w:tcW w:w="439" w:type="dxa"/>
            <w:tcBorders>
              <w:top w:val="single" w:sz="4" w:space="0" w:color="auto"/>
              <w:left w:val="single" w:sz="4" w:space="0" w:color="auto"/>
              <w:bottom w:val="single" w:sz="4" w:space="0" w:color="auto"/>
              <w:right w:val="nil"/>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w:t>
            </w:r>
          </w:p>
        </w:tc>
        <w:tc>
          <w:tcPr>
            <w:tcW w:w="229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管理項目</w:t>
            </w:r>
          </w:p>
        </w:tc>
        <w:tc>
          <w:tcPr>
            <w:tcW w:w="7476" w:type="dxa"/>
            <w:tcBorders>
              <w:top w:val="single" w:sz="4" w:space="0" w:color="auto"/>
              <w:left w:val="nil"/>
              <w:bottom w:val="single" w:sz="4" w:space="0" w:color="auto"/>
              <w:right w:val="nil"/>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管理ポイント</w:t>
            </w:r>
          </w:p>
        </w:tc>
        <w:tc>
          <w:tcPr>
            <w:tcW w:w="3969"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対象病害虫</w:t>
            </w:r>
          </w:p>
        </w:tc>
        <w:tc>
          <w:tcPr>
            <w:tcW w:w="7499" w:type="dxa"/>
            <w:tcBorders>
              <w:top w:val="single" w:sz="4" w:space="0" w:color="auto"/>
              <w:left w:val="nil"/>
              <w:bottom w:val="single" w:sz="4" w:space="0" w:color="auto"/>
              <w:right w:val="single" w:sz="4" w:space="0" w:color="auto"/>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備考（効果，具体例）</w:t>
            </w:r>
          </w:p>
        </w:tc>
      </w:tr>
      <w:tr w:rsidR="00894673" w:rsidRPr="00256EEA" w:rsidTr="00136D96">
        <w:trPr>
          <w:trHeight w:val="600"/>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水田及び</w:t>
            </w:r>
            <w:r w:rsidRPr="000F2266">
              <w:rPr>
                <w:rFonts w:ascii="ＭＳ Ｐゴシック" w:eastAsia="ＭＳ Ｐゴシック" w:hAnsi="ＭＳ Ｐゴシック" w:cs="ＭＳ Ｐゴシック" w:hint="eastAsia"/>
                <w:kern w:val="0"/>
                <w:sz w:val="24"/>
                <w:szCs w:val="24"/>
              </w:rPr>
              <w:br/>
              <w:t>その周辺の管理</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畦畔の整備，畦塗りなどにより，漏水を防止する。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水田雑草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農薬（除草剤）の効果</w:t>
            </w:r>
            <w:r w:rsidR="00E241FA" w:rsidRPr="000F2266">
              <w:rPr>
                <w:rFonts w:ascii="ＭＳ Ｐゴシック" w:eastAsia="ＭＳ Ｐゴシック" w:hAnsi="ＭＳ Ｐゴシック" w:cs="ＭＳ Ｐゴシック" w:hint="eastAsia"/>
                <w:kern w:val="0"/>
                <w:sz w:val="24"/>
                <w:szCs w:val="24"/>
              </w:rPr>
              <w:t>安定</w:t>
            </w:r>
            <w:r w:rsidRPr="000F2266">
              <w:rPr>
                <w:rFonts w:ascii="ＭＳ Ｐゴシック" w:eastAsia="ＭＳ Ｐゴシック" w:hAnsi="ＭＳ Ｐゴシック" w:cs="ＭＳ Ｐゴシック" w:hint="eastAsia"/>
                <w:kern w:val="0"/>
                <w:sz w:val="24"/>
                <w:szCs w:val="24"/>
              </w:rPr>
              <w:t>と水質汚濁防止</w:t>
            </w:r>
            <w:r w:rsidR="00E241FA"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稲刈り後早期に</w:t>
            </w:r>
            <w:r w:rsidR="00A20B5D" w:rsidRPr="000F2266">
              <w:rPr>
                <w:rFonts w:ascii="ＭＳ Ｐゴシック" w:eastAsia="ＭＳ Ｐゴシック" w:hAnsi="ＭＳ Ｐゴシック" w:cs="ＭＳ Ｐゴシック" w:hint="eastAsia"/>
                <w:kern w:val="0"/>
                <w:sz w:val="24"/>
                <w:szCs w:val="24"/>
              </w:rPr>
              <w:t>ほ場</w:t>
            </w:r>
            <w:r w:rsidR="00894673" w:rsidRPr="000F2266">
              <w:rPr>
                <w:rFonts w:ascii="ＭＳ Ｐゴシック" w:eastAsia="ＭＳ Ｐゴシック" w:hAnsi="ＭＳ Ｐゴシック" w:cs="ＭＳ Ｐゴシック" w:hint="eastAsia"/>
                <w:kern w:val="0"/>
                <w:sz w:val="24"/>
                <w:szCs w:val="24"/>
              </w:rPr>
              <w:t>の耕起を行う。</w:t>
            </w:r>
          </w:p>
        </w:tc>
        <w:tc>
          <w:tcPr>
            <w:tcW w:w="3969" w:type="dxa"/>
            <w:tcBorders>
              <w:top w:val="nil"/>
              <w:left w:val="nil"/>
              <w:bottom w:val="single" w:sz="4" w:space="0" w:color="auto"/>
              <w:right w:val="single" w:sz="4" w:space="0" w:color="auto"/>
            </w:tcBorders>
            <w:shd w:val="clear" w:color="auto" w:fill="auto"/>
            <w:vAlign w:val="center"/>
          </w:tcPr>
          <w:p w:rsidR="00136D9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多年生雑草</w:t>
            </w:r>
          </w:p>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（クログワイ，オモダカ</w:t>
            </w:r>
            <w:r w:rsidR="00B40C4F" w:rsidRPr="000F2266">
              <w:rPr>
                <w:rFonts w:ascii="ＭＳ Ｐゴシック" w:eastAsia="ＭＳ Ｐゴシック" w:hAnsi="ＭＳ Ｐゴシック" w:cs="ＭＳ Ｐゴシック" w:hint="eastAsia"/>
                <w:kern w:val="0"/>
                <w:sz w:val="24"/>
                <w:szCs w:val="24"/>
              </w:rPr>
              <w:t>等</w:t>
            </w: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多年</w:t>
            </w:r>
            <w:r w:rsidR="00B40C4F" w:rsidRPr="000F2266">
              <w:rPr>
                <w:rFonts w:ascii="ＭＳ Ｐゴシック" w:eastAsia="ＭＳ Ｐゴシック" w:hAnsi="ＭＳ Ｐゴシック" w:cs="ＭＳ Ｐゴシック" w:hint="eastAsia"/>
                <w:kern w:val="0"/>
                <w:sz w:val="24"/>
                <w:szCs w:val="24"/>
              </w:rPr>
              <w:t>生</w:t>
            </w:r>
            <w:r w:rsidRPr="000F2266">
              <w:rPr>
                <w:rFonts w:ascii="ＭＳ Ｐゴシック" w:eastAsia="ＭＳ Ｐゴシック" w:hAnsi="ＭＳ Ｐゴシック" w:cs="ＭＳ Ｐゴシック" w:hint="eastAsia"/>
                <w:kern w:val="0"/>
                <w:sz w:val="24"/>
                <w:szCs w:val="24"/>
              </w:rPr>
              <w:t>雑草の塊茎を地表に露出させ，翌年の</w:t>
            </w:r>
            <w:r w:rsidR="00B40C4F" w:rsidRPr="000F2266">
              <w:rPr>
                <w:rFonts w:ascii="ＭＳ Ｐゴシック" w:eastAsia="ＭＳ Ｐゴシック" w:hAnsi="ＭＳ Ｐゴシック" w:cs="ＭＳ Ｐゴシック" w:hint="eastAsia"/>
                <w:kern w:val="0"/>
                <w:sz w:val="24"/>
                <w:szCs w:val="24"/>
              </w:rPr>
              <w:t>発生密度を低下させる</w:t>
            </w:r>
            <w:r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739"/>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2</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品種の選定</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C86E6A" w:rsidP="003F7D52">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縞</w:t>
            </w:r>
            <w:r w:rsidR="00894673" w:rsidRPr="000F2266">
              <w:rPr>
                <w:rFonts w:ascii="ＭＳ Ｐゴシック" w:eastAsia="ＭＳ Ｐゴシック" w:hAnsi="ＭＳ Ｐゴシック" w:cs="ＭＳ Ｐゴシック" w:hint="eastAsia"/>
                <w:kern w:val="0"/>
                <w:sz w:val="24"/>
                <w:szCs w:val="24"/>
              </w:rPr>
              <w:t>葉枯病</w:t>
            </w:r>
            <w:r w:rsidRPr="000F2266">
              <w:rPr>
                <w:rFonts w:ascii="ＭＳ Ｐゴシック" w:eastAsia="ＭＳ Ｐゴシック" w:hAnsi="ＭＳ Ｐゴシック" w:cs="ＭＳ Ｐゴシック" w:hint="eastAsia"/>
                <w:kern w:val="0"/>
                <w:sz w:val="24"/>
                <w:szCs w:val="24"/>
              </w:rPr>
              <w:t>，</w:t>
            </w:r>
            <w:r w:rsidR="003F7D52" w:rsidRPr="003F7D52">
              <w:rPr>
                <w:rFonts w:ascii="ＭＳ Ｐゴシック" w:eastAsia="ＭＳ Ｐゴシック" w:hAnsi="ＭＳ Ｐゴシック" w:cs="ＭＳ Ｐゴシック" w:hint="eastAsia"/>
                <w:kern w:val="0"/>
                <w:sz w:val="24"/>
                <w:szCs w:val="24"/>
              </w:rPr>
              <w:t>白葉</w:t>
            </w:r>
            <w:r w:rsidRPr="000F2266">
              <w:rPr>
                <w:rFonts w:ascii="ＭＳ Ｐゴシック" w:eastAsia="ＭＳ Ｐゴシック" w:hAnsi="ＭＳ Ｐゴシック" w:cs="ＭＳ Ｐゴシック" w:hint="eastAsia"/>
                <w:kern w:val="0"/>
                <w:sz w:val="24"/>
                <w:szCs w:val="24"/>
              </w:rPr>
              <w:t>枯病</w:t>
            </w:r>
            <w:r w:rsidR="00894673" w:rsidRPr="000F2266">
              <w:rPr>
                <w:rFonts w:ascii="ＭＳ Ｐゴシック" w:eastAsia="ＭＳ Ｐゴシック" w:hAnsi="ＭＳ Ｐゴシック" w:cs="ＭＳ Ｐゴシック" w:hint="eastAsia"/>
                <w:kern w:val="0"/>
                <w:sz w:val="24"/>
                <w:szCs w:val="24"/>
              </w:rPr>
              <w:t>の常発地では，抵抗性の強い品種を選定する。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255BD2">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r w:rsidR="00C86E6A" w:rsidRPr="000F2266">
              <w:rPr>
                <w:rFonts w:ascii="ＭＳ Ｐゴシック" w:eastAsia="ＭＳ Ｐゴシック" w:hAnsi="ＭＳ Ｐゴシック" w:cs="ＭＳ Ｐゴシック" w:hint="eastAsia"/>
                <w:kern w:val="0"/>
                <w:sz w:val="24"/>
                <w:szCs w:val="24"/>
              </w:rPr>
              <w:t>縞葉枯病，</w:t>
            </w:r>
            <w:r w:rsidR="00255BD2">
              <w:rPr>
                <w:rFonts w:ascii="ＭＳ Ｐゴシック" w:eastAsia="ＭＳ Ｐゴシック" w:hAnsi="ＭＳ Ｐゴシック" w:cs="ＭＳ Ｐゴシック" w:hint="eastAsia"/>
                <w:kern w:val="0"/>
                <w:sz w:val="24"/>
                <w:szCs w:val="24"/>
              </w:rPr>
              <w:t>白葉枯</w:t>
            </w:r>
            <w:r w:rsidR="00C86E6A" w:rsidRPr="000F2266">
              <w:rPr>
                <w:rFonts w:ascii="ＭＳ Ｐゴシック" w:eastAsia="ＭＳ Ｐゴシック" w:hAnsi="ＭＳ Ｐゴシック" w:cs="ＭＳ Ｐゴシック" w:hint="eastAsia"/>
                <w:kern w:val="0"/>
                <w:sz w:val="24"/>
                <w:szCs w:val="24"/>
              </w:rPr>
              <w:t>病</w:t>
            </w:r>
          </w:p>
        </w:tc>
        <w:tc>
          <w:tcPr>
            <w:tcW w:w="7499" w:type="dxa"/>
            <w:tcBorders>
              <w:top w:val="nil"/>
              <w:left w:val="nil"/>
              <w:bottom w:val="single" w:sz="4" w:space="0" w:color="auto"/>
              <w:right w:val="single" w:sz="4" w:space="0" w:color="auto"/>
            </w:tcBorders>
            <w:shd w:val="clear" w:color="auto" w:fill="auto"/>
            <w:vAlign w:val="center"/>
          </w:tcPr>
          <w:p w:rsidR="00894673" w:rsidRPr="00136D96" w:rsidRDefault="00136D96" w:rsidP="00136D96">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136D96">
              <w:rPr>
                <w:rFonts w:ascii="ＭＳ Ｐゴシック" w:eastAsia="ＭＳ Ｐゴシック" w:hAnsi="ＭＳ Ｐゴシック" w:cs="ＭＳ Ｐゴシック" w:hint="eastAsia"/>
                <w:kern w:val="0"/>
                <w:sz w:val="24"/>
                <w:szCs w:val="24"/>
              </w:rPr>
              <w:t>WCS用イネの品種特性（病害虫への抵抗性）</w:t>
            </w:r>
            <w:r>
              <w:rPr>
                <w:rFonts w:ascii="ＭＳ Ｐゴシック" w:eastAsia="ＭＳ Ｐゴシック" w:hAnsi="ＭＳ Ｐゴシック" w:cs="ＭＳ Ｐゴシック" w:hint="eastAsia"/>
                <w:kern w:val="0"/>
                <w:sz w:val="24"/>
                <w:szCs w:val="24"/>
              </w:rPr>
              <w:t>」を参考にする。</w:t>
            </w:r>
          </w:p>
        </w:tc>
      </w:tr>
      <w:tr w:rsidR="00894673" w:rsidRPr="00256EEA" w:rsidTr="00136D96">
        <w:trPr>
          <w:trHeight w:val="739"/>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3</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種子の予措</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種子更新を行う。</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256EEA">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種子伝染性病害</w:t>
            </w:r>
            <w:r w:rsidRPr="000F2266">
              <w:rPr>
                <w:rFonts w:ascii="ＭＳ Ｐゴシック" w:eastAsia="ＭＳ Ｐゴシック" w:hAnsi="ＭＳ Ｐゴシック" w:cs="ＭＳ Ｐゴシック" w:hint="eastAsia"/>
                <w:kern w:val="0"/>
                <w:sz w:val="24"/>
                <w:szCs w:val="24"/>
              </w:rPr>
              <w:br/>
              <w:t xml:space="preserve">ｲﾈｼﾝｶﾞﾚｾﾝﾁｭｳ </w:t>
            </w:r>
          </w:p>
        </w:tc>
        <w:tc>
          <w:tcPr>
            <w:tcW w:w="7499" w:type="dxa"/>
            <w:tcBorders>
              <w:top w:val="nil"/>
              <w:left w:val="nil"/>
              <w:bottom w:val="single" w:sz="4" w:space="0" w:color="auto"/>
              <w:right w:val="single" w:sz="4" w:space="0" w:color="auto"/>
            </w:tcBorders>
            <w:shd w:val="clear" w:color="auto" w:fill="auto"/>
            <w:vAlign w:val="center"/>
          </w:tcPr>
          <w:p w:rsidR="00E241FA"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種子伝染性病害：</w:t>
            </w:r>
          </w:p>
          <w:p w:rsidR="00894673" w:rsidRPr="000F2266" w:rsidRDefault="00894673" w:rsidP="00755757">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ばか苗病，いもち病，ごま葉枯病，もみ枯細菌病，苗立枯細菌病</w:t>
            </w:r>
          </w:p>
        </w:tc>
      </w:tr>
      <w:tr w:rsidR="00894673" w:rsidRPr="00256EEA" w:rsidTr="00136D96">
        <w:trPr>
          <w:trHeight w:val="739"/>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F8726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種子消毒（温湯消毒法）を行う。</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256EEA">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種子伝染性病害</w:t>
            </w:r>
            <w:r w:rsidRPr="000F2266">
              <w:rPr>
                <w:rFonts w:ascii="ＭＳ Ｐゴシック" w:eastAsia="ＭＳ Ｐゴシック" w:hAnsi="ＭＳ Ｐゴシック" w:cs="ＭＳ Ｐゴシック" w:hint="eastAsia"/>
                <w:kern w:val="0"/>
                <w:sz w:val="24"/>
                <w:szCs w:val="24"/>
              </w:rPr>
              <w:br/>
              <w:t xml:space="preserve">ｲﾈｼﾝｶﾞﾚｾﾝﾁｭｳ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F87266"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60℃</w:t>
            </w:r>
            <w:r w:rsidR="00256EEA" w:rsidRPr="000F2266">
              <w:rPr>
                <w:rFonts w:ascii="ＭＳ Ｐゴシック" w:eastAsia="ＭＳ Ｐゴシック" w:hAnsi="ＭＳ Ｐゴシック" w:cs="ＭＳ Ｐゴシック" w:hint="eastAsia"/>
                <w:kern w:val="0"/>
                <w:sz w:val="24"/>
                <w:szCs w:val="24"/>
              </w:rPr>
              <w:t>の湯に</w:t>
            </w:r>
            <w:r w:rsidRPr="000F2266">
              <w:rPr>
                <w:rFonts w:ascii="ＭＳ Ｐゴシック" w:eastAsia="ＭＳ Ｐゴシック" w:hAnsi="ＭＳ Ｐゴシック" w:cs="ＭＳ Ｐゴシック" w:hint="eastAsia"/>
                <w:kern w:val="0"/>
                <w:sz w:val="24"/>
                <w:szCs w:val="24"/>
              </w:rPr>
              <w:t>10分間</w:t>
            </w:r>
            <w:r w:rsidR="00256EEA" w:rsidRPr="000F2266">
              <w:rPr>
                <w:rFonts w:ascii="ＭＳ Ｐゴシック" w:eastAsia="ＭＳ Ｐゴシック" w:hAnsi="ＭＳ Ｐゴシック" w:cs="ＭＳ Ｐゴシック" w:hint="eastAsia"/>
                <w:kern w:val="0"/>
                <w:sz w:val="24"/>
                <w:szCs w:val="24"/>
              </w:rPr>
              <w:t>浸漬する</w:t>
            </w:r>
            <w:r w:rsidRPr="000F2266">
              <w:rPr>
                <w:rFonts w:ascii="ＭＳ Ｐゴシック" w:eastAsia="ＭＳ Ｐゴシック" w:hAnsi="ＭＳ Ｐゴシック" w:cs="ＭＳ Ｐゴシック" w:hint="eastAsia"/>
                <w:kern w:val="0"/>
                <w:sz w:val="24"/>
                <w:szCs w:val="24"/>
              </w:rPr>
              <w:t>。</w:t>
            </w:r>
          </w:p>
          <w:p w:rsidR="00F87266" w:rsidRPr="000F2266" w:rsidRDefault="00256EEA" w:rsidP="00256EEA">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温湯処理により発芽率が低下しやすい品種があるので注意する</w:t>
            </w:r>
            <w:r w:rsidR="00F87266"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762"/>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4</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健全苗の育成</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41412D">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育苗箱は使用後十分に洗浄し，乾燥して清潔な場所に保管する</w:t>
            </w:r>
            <w:r w:rsidRPr="000F2266">
              <w:rPr>
                <w:rFonts w:ascii="ＭＳ Ｐゴシック" w:eastAsia="ＭＳ Ｐゴシック" w:hAnsi="ＭＳ Ｐゴシック" w:cs="ＭＳ Ｐゴシック" w:hint="eastAsia"/>
                <w:kern w:val="0"/>
                <w:sz w:val="24"/>
                <w:szCs w:val="24"/>
              </w:rPr>
              <w:br/>
              <w:t>＊必要</w:t>
            </w:r>
            <w:r w:rsidR="0041412D">
              <w:rPr>
                <w:rFonts w:ascii="ＭＳ Ｐゴシック" w:eastAsia="ＭＳ Ｐゴシック" w:hAnsi="ＭＳ Ｐゴシック" w:cs="ＭＳ Ｐゴシック" w:hint="eastAsia"/>
                <w:kern w:val="0"/>
                <w:sz w:val="24"/>
                <w:szCs w:val="24"/>
              </w:rPr>
              <w:t>に応じて</w:t>
            </w:r>
            <w:r w:rsidRPr="000F2266">
              <w:rPr>
                <w:rFonts w:ascii="ＭＳ Ｐゴシック" w:eastAsia="ＭＳ Ｐゴシック" w:hAnsi="ＭＳ Ｐゴシック" w:cs="ＭＳ Ｐゴシック" w:hint="eastAsia"/>
                <w:kern w:val="0"/>
                <w:sz w:val="24"/>
                <w:szCs w:val="24"/>
              </w:rPr>
              <w:t>，育苗箱の消毒をおこなう。</w:t>
            </w:r>
          </w:p>
        </w:tc>
        <w:tc>
          <w:tcPr>
            <w:tcW w:w="3969" w:type="dxa"/>
            <w:tcBorders>
              <w:top w:val="nil"/>
              <w:left w:val="single" w:sz="4" w:space="0" w:color="auto"/>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苗立枯病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苗立枯病菌は，育苗資材にも付着して越冬する。</w:t>
            </w:r>
          </w:p>
        </w:tc>
      </w:tr>
      <w:tr w:rsidR="00894673" w:rsidRPr="00256EEA" w:rsidTr="00136D96">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適切な播種量，施肥量を守る。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3F7D52" w:rsidP="003F7D52">
            <w:pPr>
              <w:widowControl/>
              <w:spacing w:line="300" w:lineRule="exact"/>
              <w:ind w:firstLineChars="50" w:firstLine="120"/>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苗立枯病</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多湿条件，徒長した生育では，病気が発生し易くなる。</w:t>
            </w:r>
          </w:p>
        </w:tc>
      </w:tr>
      <w:tr w:rsidR="00894673" w:rsidRPr="00256EEA" w:rsidTr="00136D96">
        <w:trPr>
          <w:trHeight w:val="8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5</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育苗箱施薬剤</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育苗箱施薬剤の選定を行い，過剰防除にならないよう，対象病害虫に実施する。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136D96">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6B59F4">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例年の発生状況などを考慮し，必要な成分の入っている農薬を選択する。</w:t>
            </w:r>
          </w:p>
        </w:tc>
      </w:tr>
      <w:tr w:rsidR="00894673" w:rsidRPr="00256EEA" w:rsidTr="00136D96">
        <w:trPr>
          <w:trHeight w:val="739"/>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6</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代かき作業</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代かきを丁寧に行い，田面をできるだけ均平にする。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256EEA" w:rsidP="00256EEA">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漏水を抑えることで，農薬</w:t>
            </w:r>
            <w:r w:rsidR="00894673" w:rsidRPr="000F2266">
              <w:rPr>
                <w:rFonts w:ascii="ＭＳ Ｐゴシック" w:eastAsia="ＭＳ Ｐゴシック" w:hAnsi="ＭＳ Ｐゴシック" w:cs="ＭＳ Ｐゴシック" w:hint="eastAsia"/>
                <w:kern w:val="0"/>
                <w:sz w:val="24"/>
                <w:szCs w:val="24"/>
              </w:rPr>
              <w:t>の効果を安定させる。</w:t>
            </w:r>
            <w:r w:rsidR="00894673" w:rsidRPr="000F2266">
              <w:rPr>
                <w:rFonts w:ascii="ＭＳ Ｐゴシック" w:eastAsia="ＭＳ Ｐゴシック" w:hAnsi="ＭＳ Ｐゴシック" w:cs="ＭＳ Ｐゴシック" w:hint="eastAsia"/>
                <w:kern w:val="0"/>
                <w:sz w:val="24"/>
                <w:szCs w:val="24"/>
              </w:rPr>
              <w:br/>
              <w:t>除草剤の効果を安定させ，薬害を減らすことができる。</w:t>
            </w:r>
          </w:p>
        </w:tc>
      </w:tr>
      <w:tr w:rsidR="00894673" w:rsidRPr="00256EEA" w:rsidTr="00136D96">
        <w:trPr>
          <w:trHeight w:val="600"/>
        </w:trPr>
        <w:tc>
          <w:tcPr>
            <w:tcW w:w="439" w:type="dxa"/>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7</w:t>
            </w:r>
          </w:p>
        </w:tc>
        <w:tc>
          <w:tcPr>
            <w:tcW w:w="2296" w:type="dxa"/>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移植作業</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72DB8">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健全な苗を用い，</w:t>
            </w:r>
            <w:r w:rsidR="00255BD2">
              <w:rPr>
                <w:rFonts w:ascii="ＭＳ Ｐゴシック" w:eastAsia="ＭＳ Ｐゴシック" w:hAnsi="ＭＳ Ｐゴシック" w:cs="ＭＳ Ｐゴシック" w:hint="eastAsia"/>
                <w:kern w:val="0"/>
                <w:sz w:val="24"/>
                <w:szCs w:val="24"/>
              </w:rPr>
              <w:t>できるだけ疎</w:t>
            </w:r>
            <w:r w:rsidR="00256EEA" w:rsidRPr="000F2266">
              <w:rPr>
                <w:rFonts w:ascii="ＭＳ Ｐゴシック" w:eastAsia="ＭＳ Ｐゴシック" w:hAnsi="ＭＳ Ｐゴシック" w:cs="ＭＳ Ｐゴシック" w:hint="eastAsia"/>
                <w:kern w:val="0"/>
                <w:sz w:val="24"/>
                <w:szCs w:val="24"/>
              </w:rPr>
              <w:t>植とする。</w:t>
            </w:r>
            <w:r w:rsidR="00872DB8" w:rsidRPr="000F2266">
              <w:rPr>
                <w:rFonts w:ascii="ＭＳ Ｐゴシック" w:eastAsia="ＭＳ Ｐゴシック" w:hAnsi="ＭＳ Ｐゴシック" w:cs="ＭＳ Ｐゴシック"/>
                <w:kern w:val="0"/>
                <w:sz w:val="24"/>
                <w:szCs w:val="24"/>
              </w:rPr>
              <w:t xml:space="preserve"> </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紋枯病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生育が過繁茂になると病害の発生が多くなる。</w:t>
            </w:r>
          </w:p>
        </w:tc>
      </w:tr>
      <w:tr w:rsidR="00B40C4F" w:rsidRPr="00256EEA" w:rsidTr="00136D96">
        <w:trPr>
          <w:trHeight w:val="350"/>
        </w:trPr>
        <w:tc>
          <w:tcPr>
            <w:tcW w:w="439"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rsidR="00B40C4F" w:rsidRPr="00256EEA" w:rsidRDefault="00B40C4F"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8</w:t>
            </w:r>
          </w:p>
        </w:tc>
        <w:tc>
          <w:tcPr>
            <w:tcW w:w="2296"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雑草対策</w:t>
            </w: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F8726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雑草の発生状況に応じて，適切な除草剤を選定する。</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対象とする雑草に効果的な成分が入っているかどうかチェックする。</w:t>
            </w:r>
          </w:p>
        </w:tc>
      </w:tr>
      <w:tr w:rsidR="00B40C4F" w:rsidRPr="00256EEA" w:rsidTr="00136D96">
        <w:trPr>
          <w:trHeight w:val="468"/>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除草剤を用いるときは，環境への影響に充分配慮して処理する。</w:t>
            </w:r>
          </w:p>
        </w:tc>
        <w:tc>
          <w:tcPr>
            <w:tcW w:w="3969"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魚類や水質への影響を配慮して農薬を選択する。</w:t>
            </w:r>
          </w:p>
        </w:tc>
      </w:tr>
      <w:tr w:rsidR="00B40C4F" w:rsidRPr="00256EEA" w:rsidTr="00136D96">
        <w:trPr>
          <w:trHeight w:val="469"/>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9422D2"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耕種的</w:t>
            </w:r>
            <w:r w:rsidR="00FB4FD7" w:rsidRPr="000F2266">
              <w:rPr>
                <w:rFonts w:ascii="ＭＳ Ｐゴシック" w:eastAsia="ＭＳ Ｐゴシック" w:hAnsi="ＭＳ Ｐゴシック" w:cs="ＭＳ Ｐゴシック" w:hint="eastAsia"/>
                <w:kern w:val="0"/>
                <w:sz w:val="24"/>
                <w:szCs w:val="24"/>
              </w:rPr>
              <w:t>防除法に取り組む。</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6B59F4"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深水管理や2回代かきによりノビエの発生を抑制する。</w:t>
            </w:r>
          </w:p>
        </w:tc>
      </w:tr>
      <w:tr w:rsidR="00B40C4F" w:rsidRPr="00256EEA" w:rsidTr="00136D96">
        <w:trPr>
          <w:trHeight w:val="693"/>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物理的防除法に取り組む。</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FB4FD7"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乗用タイプの除草機などの機械除草を導入する。</w:t>
            </w:r>
          </w:p>
        </w:tc>
      </w:tr>
      <w:tr w:rsidR="00894673" w:rsidRPr="00256EEA" w:rsidTr="00136D96">
        <w:trPr>
          <w:trHeight w:val="62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9</w:t>
            </w:r>
          </w:p>
        </w:tc>
        <w:tc>
          <w:tcPr>
            <w:tcW w:w="2296" w:type="dxa"/>
            <w:tcBorders>
              <w:top w:val="single" w:sz="4" w:space="0" w:color="auto"/>
              <w:left w:val="nil"/>
              <w:bottom w:val="single" w:sz="4" w:space="0" w:color="auto"/>
              <w:right w:val="single" w:sz="4" w:space="0" w:color="auto"/>
            </w:tcBorders>
            <w:shd w:val="clear" w:color="auto" w:fill="auto"/>
            <w:noWrap/>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肥培管理</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136D9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適正な肥培管理を行う。</w:t>
            </w:r>
          </w:p>
        </w:tc>
        <w:tc>
          <w:tcPr>
            <w:tcW w:w="3969" w:type="dxa"/>
            <w:tcBorders>
              <w:top w:val="nil"/>
              <w:left w:val="nil"/>
              <w:bottom w:val="single" w:sz="4" w:space="0" w:color="auto"/>
              <w:right w:val="single" w:sz="4" w:space="0" w:color="auto"/>
            </w:tcBorders>
            <w:shd w:val="clear" w:color="auto" w:fill="auto"/>
            <w:vAlign w:val="center"/>
          </w:tcPr>
          <w:p w:rsidR="003F7D52" w:rsidRPr="003F7D52" w:rsidRDefault="003F7D52" w:rsidP="003F7D52">
            <w:pPr>
              <w:widowControl/>
              <w:spacing w:line="300" w:lineRule="exact"/>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紋枯病，稲こうじ病，</w:t>
            </w:r>
          </w:p>
          <w:p w:rsidR="006B59F4" w:rsidRPr="000F2266" w:rsidRDefault="003F7D52" w:rsidP="003F7D52">
            <w:pPr>
              <w:widowControl/>
              <w:spacing w:line="300" w:lineRule="exact"/>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イネツトムシ，コブノメイガ</w:t>
            </w:r>
          </w:p>
        </w:tc>
        <w:tc>
          <w:tcPr>
            <w:tcW w:w="7499" w:type="dxa"/>
            <w:tcBorders>
              <w:top w:val="nil"/>
              <w:left w:val="nil"/>
              <w:bottom w:val="single" w:sz="4" w:space="0" w:color="auto"/>
              <w:right w:val="single" w:sz="4" w:space="0" w:color="auto"/>
            </w:tcBorders>
            <w:shd w:val="clear" w:color="auto" w:fill="auto"/>
            <w:vAlign w:val="center"/>
          </w:tcPr>
          <w:p w:rsidR="00136D96"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生育が過繁茂になると病害</w:t>
            </w:r>
            <w:r w:rsidR="003F7D52" w:rsidRPr="003F7D52">
              <w:rPr>
                <w:rFonts w:ascii="ＭＳ Ｐゴシック" w:eastAsia="ＭＳ Ｐゴシック" w:hAnsi="ＭＳ Ｐゴシック" w:cs="ＭＳ Ｐゴシック" w:hint="eastAsia"/>
                <w:kern w:val="0"/>
                <w:sz w:val="24"/>
                <w:szCs w:val="24"/>
              </w:rPr>
              <w:t>虫</w:t>
            </w:r>
            <w:r w:rsidRPr="000F2266">
              <w:rPr>
                <w:rFonts w:ascii="ＭＳ Ｐゴシック" w:eastAsia="ＭＳ Ｐゴシック" w:hAnsi="ＭＳ Ｐゴシック" w:cs="ＭＳ Ｐゴシック" w:hint="eastAsia"/>
                <w:kern w:val="0"/>
                <w:sz w:val="24"/>
                <w:szCs w:val="24"/>
              </w:rPr>
              <w:t>の発生が多くなる。</w:t>
            </w:r>
          </w:p>
        </w:tc>
      </w:tr>
      <w:tr w:rsidR="00894673" w:rsidRPr="00256EEA" w:rsidTr="00136D96">
        <w:trPr>
          <w:trHeight w:val="574"/>
        </w:trPr>
        <w:tc>
          <w:tcPr>
            <w:tcW w:w="439"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256EEA" w:rsidRDefault="00256EEA" w:rsidP="0089467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10</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256EEA" w:rsidP="00256EEA">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薬剤による防除</w:t>
            </w:r>
          </w:p>
        </w:tc>
        <w:tc>
          <w:tcPr>
            <w:tcW w:w="7476" w:type="dxa"/>
            <w:tcBorders>
              <w:top w:val="nil"/>
              <w:left w:val="nil"/>
              <w:bottom w:val="single" w:sz="4" w:space="0" w:color="auto"/>
              <w:right w:val="single" w:sz="4" w:space="0" w:color="auto"/>
            </w:tcBorders>
            <w:shd w:val="clear" w:color="auto" w:fill="auto"/>
            <w:vAlign w:val="center"/>
          </w:tcPr>
          <w:p w:rsidR="00894673" w:rsidRDefault="00255BD2" w:rsidP="00894673">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湛水処理剤の農薬（除草剤）</w:t>
            </w:r>
            <w:r w:rsidR="00894673" w:rsidRPr="000F2266">
              <w:rPr>
                <w:rFonts w:ascii="ＭＳ Ｐゴシック" w:eastAsia="ＭＳ Ｐゴシック" w:hAnsi="ＭＳ Ｐゴシック" w:cs="ＭＳ Ｐゴシック" w:hint="eastAsia"/>
                <w:kern w:val="0"/>
                <w:sz w:val="24"/>
                <w:szCs w:val="24"/>
              </w:rPr>
              <w:t>を使用する場合には，農薬毎に定められている止水期間中，落水・かけ流しは行わないなど適切な管理を行う。</w:t>
            </w:r>
          </w:p>
          <w:p w:rsidR="00255BD2" w:rsidRPr="000F2266" w:rsidRDefault="00255BD2" w:rsidP="00894673">
            <w:pPr>
              <w:widowControl/>
              <w:spacing w:line="300" w:lineRule="exact"/>
              <w:jc w:val="left"/>
              <w:rPr>
                <w:rFonts w:ascii="ＭＳ Ｐゴシック" w:eastAsia="ＭＳ Ｐゴシック" w:hAnsi="ＭＳ Ｐゴシック" w:cs="ＭＳ Ｐゴシック"/>
                <w:kern w:val="0"/>
                <w:sz w:val="24"/>
                <w:szCs w:val="24"/>
              </w:rPr>
            </w:pPr>
            <w:r w:rsidRPr="00255BD2">
              <w:rPr>
                <w:rFonts w:ascii="ＭＳ Ｐゴシック" w:eastAsia="ＭＳ Ｐゴシック" w:hAnsi="ＭＳ Ｐゴシック" w:cs="ＭＳ Ｐゴシック" w:hint="eastAsia"/>
                <w:kern w:val="0"/>
                <w:sz w:val="24"/>
                <w:szCs w:val="24"/>
              </w:rPr>
              <w:t>茎葉処理剤の農薬（除草剤）を使用する場合には，落水後に散布する。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E241FA"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農薬（除草剤）の効果安定と水質汚濁防止。</w:t>
            </w:r>
          </w:p>
        </w:tc>
      </w:tr>
      <w:tr w:rsidR="00256EEA" w:rsidRPr="00256EEA" w:rsidTr="00136D96">
        <w:trPr>
          <w:trHeight w:val="574"/>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256EEA" w:rsidRDefault="00256EEA"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256EEA" w:rsidRPr="000F2266" w:rsidRDefault="00256EEA" w:rsidP="00256EEA">
            <w:pPr>
              <w:widowControl/>
              <w:jc w:val="center"/>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農薬を散布する時には，適切な飛散防止措置を講じた上で使用する。</w:t>
            </w:r>
          </w:p>
        </w:tc>
        <w:tc>
          <w:tcPr>
            <w:tcW w:w="3969"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周辺作物，人畜，水産動植物，有用昆虫，公共用水などへの危被害の防止。</w:t>
            </w:r>
          </w:p>
        </w:tc>
      </w:tr>
      <w:tr w:rsidR="00256EEA" w:rsidRPr="00256EEA" w:rsidTr="00136D96">
        <w:trPr>
          <w:trHeight w:val="305"/>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0F2266" w:rsidP="00894673">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農薬を散布する時には，使用できる農薬を確認すること。</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300" w:lineRule="exact"/>
              <w:jc w:val="left"/>
              <w:rPr>
                <w:rFonts w:ascii="ＭＳ Ｐゴシック" w:eastAsia="ＭＳ Ｐゴシック" w:hAnsi="ＭＳ Ｐゴシック" w:cs="ＭＳ Ｐゴシック"/>
                <w:kern w:val="0"/>
                <w:sz w:val="24"/>
                <w:szCs w:val="24"/>
              </w:rPr>
            </w:pPr>
          </w:p>
        </w:tc>
      </w:tr>
      <w:tr w:rsidR="00256EEA" w:rsidRPr="00256EEA" w:rsidTr="00136D96">
        <w:trPr>
          <w:trHeight w:val="644"/>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11</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作業日誌</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各農作業の実施日，病害虫，雑草の発生状況，農薬を使用した場合の名称，使用時期，使用量，散布方法などの栽培管理状況を記録する。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病害虫発生の特徴把握，薬害発生時の原因究明</w:t>
            </w:r>
          </w:p>
        </w:tc>
      </w:tr>
      <w:tr w:rsidR="00256EEA" w:rsidRPr="00256EEA" w:rsidTr="00136D96">
        <w:trPr>
          <w:trHeight w:val="434"/>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12</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136D96" w:rsidP="00136D96">
            <w:pPr>
              <w:widowControl/>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発生状況</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136D96" w:rsidP="00894673">
            <w:pPr>
              <w:widowControl/>
              <w:spacing w:line="28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発生状況</w:t>
            </w:r>
            <w:r w:rsidR="00256EEA" w:rsidRPr="00256EEA">
              <w:rPr>
                <w:rFonts w:ascii="ＭＳ Ｐゴシック" w:eastAsia="ＭＳ Ｐゴシック" w:hAnsi="ＭＳ Ｐゴシック" w:cs="ＭＳ Ｐゴシック" w:hint="eastAsia"/>
                <w:kern w:val="0"/>
                <w:sz w:val="24"/>
                <w:szCs w:val="24"/>
              </w:rPr>
              <w:t>の目安として病害虫発生予察情報をチェックする。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vMerge w:val="restart"/>
            <w:tcBorders>
              <w:top w:val="nil"/>
              <w:left w:val="single" w:sz="4" w:space="0" w:color="auto"/>
              <w:bottom w:val="single" w:sz="4" w:space="0" w:color="auto"/>
              <w:right w:val="single" w:sz="4" w:space="0" w:color="auto"/>
            </w:tcBorders>
            <w:shd w:val="clear" w:color="auto" w:fill="auto"/>
            <w:vAlign w:val="center"/>
          </w:tcPr>
          <w:p w:rsidR="00256EEA" w:rsidRDefault="00256EEA" w:rsidP="000610D9">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☆広島県病害虫・雑草防除基準/病害虫発生予察情報</w:t>
            </w:r>
          </w:p>
          <w:p w:rsidR="00256EEA" w:rsidRPr="003F7D52" w:rsidRDefault="00F4749F" w:rsidP="003F7D52">
            <w:pPr>
              <w:widowControl/>
              <w:spacing w:line="280" w:lineRule="exact"/>
              <w:jc w:val="left"/>
              <w:rPr>
                <w:rFonts w:ascii="ＭＳ Ｐゴシック" w:eastAsia="ＭＳ Ｐゴシック" w:hAnsi="ＭＳ Ｐゴシック" w:cs="ＭＳ Ｐゴシック"/>
                <w:kern w:val="0"/>
                <w:sz w:val="24"/>
                <w:szCs w:val="24"/>
              </w:rPr>
            </w:pPr>
            <w:r w:rsidRPr="00F4749F">
              <w:rPr>
                <w:rFonts w:ascii="ＭＳ Ｐゴシック" w:eastAsia="ＭＳ Ｐゴシック" w:hAnsi="ＭＳ Ｐゴシック" w:cs="ＭＳ Ｐゴシック"/>
                <w:kern w:val="0"/>
                <w:sz w:val="24"/>
                <w:szCs w:val="24"/>
              </w:rPr>
              <w:t>https://www.pref.hiroshima.lg.jp/site/byogaichu/boujo-kijun.html</w:t>
            </w:r>
            <w:bookmarkStart w:id="0" w:name="_GoBack"/>
            <w:bookmarkEnd w:id="0"/>
          </w:p>
        </w:tc>
      </w:tr>
      <w:tr w:rsidR="00256EEA" w:rsidRPr="00256EEA" w:rsidTr="00136D96">
        <w:trPr>
          <w:trHeight w:val="1131"/>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13</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防除の要否の判断</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256EEA" w:rsidP="00755757">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Ａ  予防的措置を講じる ⇒ 上記管理ポイントの実践</w:t>
            </w:r>
            <w:r w:rsidRPr="00256EEA">
              <w:rPr>
                <w:rFonts w:ascii="ＭＳ Ｐゴシック" w:eastAsia="ＭＳ Ｐゴシック" w:hAnsi="ＭＳ Ｐゴシック" w:cs="ＭＳ Ｐゴシック" w:hint="eastAsia"/>
                <w:kern w:val="0"/>
                <w:sz w:val="24"/>
                <w:szCs w:val="24"/>
              </w:rPr>
              <w:br/>
              <w:t xml:space="preserve">Ｂ　</w:t>
            </w:r>
            <w:r w:rsidR="00136D96">
              <w:rPr>
                <w:rFonts w:ascii="ＭＳ Ｐゴシック" w:eastAsia="ＭＳ Ｐゴシック" w:hAnsi="ＭＳ Ｐゴシック" w:cs="ＭＳ Ｐゴシック" w:hint="eastAsia"/>
                <w:kern w:val="0"/>
                <w:sz w:val="24"/>
                <w:szCs w:val="24"/>
              </w:rPr>
              <w:t xml:space="preserve"> </w:t>
            </w:r>
            <w:r w:rsidRPr="00256EEA">
              <w:rPr>
                <w:rFonts w:ascii="ＭＳ Ｐゴシック" w:eastAsia="ＭＳ Ｐゴシック" w:hAnsi="ＭＳ Ｐゴシック" w:cs="ＭＳ Ｐゴシック" w:hint="eastAsia"/>
                <w:kern w:val="0"/>
                <w:sz w:val="24"/>
                <w:szCs w:val="24"/>
              </w:rPr>
              <w:t xml:space="preserve">発生状況に注意する ⇒ </w:t>
            </w:r>
            <w:r w:rsidR="00136D96">
              <w:rPr>
                <w:rFonts w:ascii="ＭＳ Ｐゴシック" w:eastAsia="ＭＳ Ｐゴシック" w:hAnsi="ＭＳ Ｐゴシック" w:cs="ＭＳ Ｐゴシック" w:hint="eastAsia"/>
                <w:kern w:val="0"/>
                <w:sz w:val="24"/>
                <w:szCs w:val="24"/>
              </w:rPr>
              <w:t>予察情報を参考にする，ほ場を見まわる</w:t>
            </w:r>
            <w:r w:rsidRPr="00256EEA">
              <w:rPr>
                <w:rFonts w:ascii="ＭＳ Ｐゴシック" w:eastAsia="ＭＳ Ｐゴシック" w:hAnsi="ＭＳ Ｐゴシック" w:cs="ＭＳ Ｐゴシック" w:hint="eastAsia"/>
                <w:kern w:val="0"/>
                <w:sz w:val="24"/>
                <w:szCs w:val="24"/>
              </w:rPr>
              <w:br/>
              <w:t>Ｃ  必要な場合に防除を実施する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vMerge/>
            <w:tcBorders>
              <w:top w:val="nil"/>
              <w:left w:val="single" w:sz="4" w:space="0" w:color="auto"/>
              <w:bottom w:val="single" w:sz="4" w:space="0" w:color="auto"/>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r>
    </w:tbl>
    <w:p w:rsidR="007943C5" w:rsidRPr="00335D2A" w:rsidRDefault="007943C5" w:rsidP="00F87266"/>
    <w:sectPr w:rsidR="007943C5" w:rsidRPr="00335D2A" w:rsidSect="00335D2A">
      <w:footerReference w:type="default" r:id="rId7"/>
      <w:pgSz w:w="23814" w:h="16840" w:orient="landscape" w:code="8"/>
      <w:pgMar w:top="720" w:right="1134" w:bottom="567"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8D" w:rsidRDefault="00C00F8D">
      <w:r>
        <w:separator/>
      </w:r>
    </w:p>
  </w:endnote>
  <w:endnote w:type="continuationSeparator" w:id="0">
    <w:p w:rsidR="00C00F8D" w:rsidRDefault="00C0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2F" w:rsidRDefault="0088092F" w:rsidP="00FB2EDC">
    <w:pPr>
      <w:pStyle w:val="a6"/>
      <w:jc w:val="center"/>
    </w:pPr>
    <w:r>
      <w:rPr>
        <w:rStyle w:val="a7"/>
      </w:rPr>
      <w:fldChar w:fldCharType="begin"/>
    </w:r>
    <w:r>
      <w:rPr>
        <w:rStyle w:val="a7"/>
      </w:rPr>
      <w:instrText xml:space="preserve"> PAGE </w:instrText>
    </w:r>
    <w:r>
      <w:rPr>
        <w:rStyle w:val="a7"/>
      </w:rPr>
      <w:fldChar w:fldCharType="separate"/>
    </w:r>
    <w:r w:rsidR="00F4749F">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8D" w:rsidRDefault="00C00F8D">
      <w:r>
        <w:separator/>
      </w:r>
    </w:p>
  </w:footnote>
  <w:footnote w:type="continuationSeparator" w:id="0">
    <w:p w:rsidR="00C00F8D" w:rsidRDefault="00C00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30CFA"/>
    <w:multiLevelType w:val="hybridMultilevel"/>
    <w:tmpl w:val="EEDE3C22"/>
    <w:lvl w:ilvl="0" w:tplc="0B8684A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characterSpacingControl w:val="compressPunctuation"/>
  <w:hdrShapeDefaults>
    <o:shapedefaults v:ext="edit" spidmax="6145" fillcolor="white" strokecolor="#333">
      <v:fill color="white"/>
      <v:stroke color="#333" weight="1pt"/>
      <v:textbox inset="0,.95mm,0,.7pt"/>
      <o:colormru v:ext="edit" colors="#8bad47,#3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6"/>
    <w:rsid w:val="00002E1F"/>
    <w:rsid w:val="00012CB4"/>
    <w:rsid w:val="000133EF"/>
    <w:rsid w:val="00020AE1"/>
    <w:rsid w:val="00044E18"/>
    <w:rsid w:val="000473A2"/>
    <w:rsid w:val="00047ABD"/>
    <w:rsid w:val="00053BA5"/>
    <w:rsid w:val="000610D9"/>
    <w:rsid w:val="00062CD0"/>
    <w:rsid w:val="00066656"/>
    <w:rsid w:val="0007337A"/>
    <w:rsid w:val="00076378"/>
    <w:rsid w:val="00076BAD"/>
    <w:rsid w:val="00083644"/>
    <w:rsid w:val="000843E3"/>
    <w:rsid w:val="0009130C"/>
    <w:rsid w:val="00095A5C"/>
    <w:rsid w:val="000A4050"/>
    <w:rsid w:val="000B554D"/>
    <w:rsid w:val="000C6807"/>
    <w:rsid w:val="000C78D6"/>
    <w:rsid w:val="000D2290"/>
    <w:rsid w:val="000D2E85"/>
    <w:rsid w:val="000D3050"/>
    <w:rsid w:val="000D5FD4"/>
    <w:rsid w:val="000D63A1"/>
    <w:rsid w:val="000E0C6B"/>
    <w:rsid w:val="000E548F"/>
    <w:rsid w:val="000F2266"/>
    <w:rsid w:val="000F2D8F"/>
    <w:rsid w:val="000F4EE9"/>
    <w:rsid w:val="00103F03"/>
    <w:rsid w:val="00105492"/>
    <w:rsid w:val="00121C3C"/>
    <w:rsid w:val="001274BB"/>
    <w:rsid w:val="00136D96"/>
    <w:rsid w:val="001505C3"/>
    <w:rsid w:val="00151D15"/>
    <w:rsid w:val="0015575E"/>
    <w:rsid w:val="001653E4"/>
    <w:rsid w:val="00167475"/>
    <w:rsid w:val="00184A4A"/>
    <w:rsid w:val="001B63CC"/>
    <w:rsid w:val="001E441C"/>
    <w:rsid w:val="001F761B"/>
    <w:rsid w:val="001F7643"/>
    <w:rsid w:val="001F7943"/>
    <w:rsid w:val="002053DB"/>
    <w:rsid w:val="00212FD7"/>
    <w:rsid w:val="00213881"/>
    <w:rsid w:val="002229F2"/>
    <w:rsid w:val="002328A5"/>
    <w:rsid w:val="002379A2"/>
    <w:rsid w:val="00241A8D"/>
    <w:rsid w:val="00251EBA"/>
    <w:rsid w:val="00255BD2"/>
    <w:rsid w:val="00256E9A"/>
    <w:rsid w:val="00256EEA"/>
    <w:rsid w:val="002605A1"/>
    <w:rsid w:val="0026323D"/>
    <w:rsid w:val="00267CD1"/>
    <w:rsid w:val="002740E7"/>
    <w:rsid w:val="00275A06"/>
    <w:rsid w:val="002804B2"/>
    <w:rsid w:val="0029008C"/>
    <w:rsid w:val="00296B0B"/>
    <w:rsid w:val="002A4A1F"/>
    <w:rsid w:val="002B31BD"/>
    <w:rsid w:val="002B6021"/>
    <w:rsid w:val="002C371A"/>
    <w:rsid w:val="002E03F7"/>
    <w:rsid w:val="002E40BB"/>
    <w:rsid w:val="002E4D56"/>
    <w:rsid w:val="002F10FB"/>
    <w:rsid w:val="002F1F41"/>
    <w:rsid w:val="00303C5C"/>
    <w:rsid w:val="00313655"/>
    <w:rsid w:val="003141C8"/>
    <w:rsid w:val="0031615B"/>
    <w:rsid w:val="00335D2A"/>
    <w:rsid w:val="00345B6F"/>
    <w:rsid w:val="00354F70"/>
    <w:rsid w:val="00360D31"/>
    <w:rsid w:val="00362F85"/>
    <w:rsid w:val="003801B5"/>
    <w:rsid w:val="00380A60"/>
    <w:rsid w:val="00396D7A"/>
    <w:rsid w:val="003C25BF"/>
    <w:rsid w:val="003C440C"/>
    <w:rsid w:val="003C61CE"/>
    <w:rsid w:val="003E05AC"/>
    <w:rsid w:val="003F3453"/>
    <w:rsid w:val="003F4E9B"/>
    <w:rsid w:val="003F7BCE"/>
    <w:rsid w:val="003F7D52"/>
    <w:rsid w:val="0041018B"/>
    <w:rsid w:val="00410AED"/>
    <w:rsid w:val="0041409D"/>
    <w:rsid w:val="0041412D"/>
    <w:rsid w:val="00420121"/>
    <w:rsid w:val="00420F17"/>
    <w:rsid w:val="004211AB"/>
    <w:rsid w:val="00421C76"/>
    <w:rsid w:val="004222B4"/>
    <w:rsid w:val="00430867"/>
    <w:rsid w:val="00436B06"/>
    <w:rsid w:val="00450CA6"/>
    <w:rsid w:val="004511BE"/>
    <w:rsid w:val="004515DF"/>
    <w:rsid w:val="00452F9F"/>
    <w:rsid w:val="00453F75"/>
    <w:rsid w:val="00461A4B"/>
    <w:rsid w:val="004629A0"/>
    <w:rsid w:val="00462CAF"/>
    <w:rsid w:val="00463794"/>
    <w:rsid w:val="004768A1"/>
    <w:rsid w:val="004806C1"/>
    <w:rsid w:val="004848DB"/>
    <w:rsid w:val="00484D69"/>
    <w:rsid w:val="00494959"/>
    <w:rsid w:val="0049540D"/>
    <w:rsid w:val="004B3A90"/>
    <w:rsid w:val="004B45FD"/>
    <w:rsid w:val="004D0FAB"/>
    <w:rsid w:val="004D4DAF"/>
    <w:rsid w:val="004E6A82"/>
    <w:rsid w:val="004E7FCA"/>
    <w:rsid w:val="004F0250"/>
    <w:rsid w:val="00502084"/>
    <w:rsid w:val="00504275"/>
    <w:rsid w:val="005073CF"/>
    <w:rsid w:val="00515410"/>
    <w:rsid w:val="00515FD4"/>
    <w:rsid w:val="00517285"/>
    <w:rsid w:val="00533E5A"/>
    <w:rsid w:val="00541474"/>
    <w:rsid w:val="005454CF"/>
    <w:rsid w:val="00550E0C"/>
    <w:rsid w:val="00552217"/>
    <w:rsid w:val="005834F7"/>
    <w:rsid w:val="005969AB"/>
    <w:rsid w:val="005A26F9"/>
    <w:rsid w:val="005B0826"/>
    <w:rsid w:val="005B12F4"/>
    <w:rsid w:val="005B1B84"/>
    <w:rsid w:val="005B2991"/>
    <w:rsid w:val="005B53CA"/>
    <w:rsid w:val="005B7706"/>
    <w:rsid w:val="005B7A61"/>
    <w:rsid w:val="005D7EE8"/>
    <w:rsid w:val="005E2ACC"/>
    <w:rsid w:val="005E57BF"/>
    <w:rsid w:val="00605754"/>
    <w:rsid w:val="00613821"/>
    <w:rsid w:val="0061771F"/>
    <w:rsid w:val="0065032C"/>
    <w:rsid w:val="00665B25"/>
    <w:rsid w:val="006878CB"/>
    <w:rsid w:val="00691532"/>
    <w:rsid w:val="006B59F4"/>
    <w:rsid w:val="006C1F2A"/>
    <w:rsid w:val="006D4DD3"/>
    <w:rsid w:val="006D4E4E"/>
    <w:rsid w:val="006D76CB"/>
    <w:rsid w:val="006E2AAB"/>
    <w:rsid w:val="006E55DD"/>
    <w:rsid w:val="006E71C7"/>
    <w:rsid w:val="006F3403"/>
    <w:rsid w:val="006F4588"/>
    <w:rsid w:val="00702E37"/>
    <w:rsid w:val="007224B8"/>
    <w:rsid w:val="00734E08"/>
    <w:rsid w:val="007379F6"/>
    <w:rsid w:val="0075077F"/>
    <w:rsid w:val="00755757"/>
    <w:rsid w:val="0076044C"/>
    <w:rsid w:val="007630D0"/>
    <w:rsid w:val="00766242"/>
    <w:rsid w:val="00776922"/>
    <w:rsid w:val="00785759"/>
    <w:rsid w:val="007943C5"/>
    <w:rsid w:val="007943EB"/>
    <w:rsid w:val="007A33D1"/>
    <w:rsid w:val="007B2098"/>
    <w:rsid w:val="007B3AF1"/>
    <w:rsid w:val="007E4E7C"/>
    <w:rsid w:val="007F47FA"/>
    <w:rsid w:val="007F723D"/>
    <w:rsid w:val="0080561C"/>
    <w:rsid w:val="00810958"/>
    <w:rsid w:val="0081531C"/>
    <w:rsid w:val="00816249"/>
    <w:rsid w:val="00836304"/>
    <w:rsid w:val="00842CBD"/>
    <w:rsid w:val="00843FA8"/>
    <w:rsid w:val="00845A19"/>
    <w:rsid w:val="00852319"/>
    <w:rsid w:val="00861185"/>
    <w:rsid w:val="00872DB8"/>
    <w:rsid w:val="0087357E"/>
    <w:rsid w:val="00874A5F"/>
    <w:rsid w:val="0088092F"/>
    <w:rsid w:val="008852B7"/>
    <w:rsid w:val="00887144"/>
    <w:rsid w:val="008875A3"/>
    <w:rsid w:val="00894673"/>
    <w:rsid w:val="008A5556"/>
    <w:rsid w:val="008B0C47"/>
    <w:rsid w:val="008B0DCB"/>
    <w:rsid w:val="008C63A3"/>
    <w:rsid w:val="008D1A04"/>
    <w:rsid w:val="008E450F"/>
    <w:rsid w:val="008E4D03"/>
    <w:rsid w:val="008F591F"/>
    <w:rsid w:val="008F798B"/>
    <w:rsid w:val="00903CDB"/>
    <w:rsid w:val="0091173C"/>
    <w:rsid w:val="00912A40"/>
    <w:rsid w:val="00914CFD"/>
    <w:rsid w:val="00916D09"/>
    <w:rsid w:val="0092636B"/>
    <w:rsid w:val="00926DED"/>
    <w:rsid w:val="009422D2"/>
    <w:rsid w:val="00943FF3"/>
    <w:rsid w:val="009454A5"/>
    <w:rsid w:val="00951298"/>
    <w:rsid w:val="00953575"/>
    <w:rsid w:val="009604BA"/>
    <w:rsid w:val="00967476"/>
    <w:rsid w:val="00974F60"/>
    <w:rsid w:val="0098214A"/>
    <w:rsid w:val="009A28DE"/>
    <w:rsid w:val="009A67A7"/>
    <w:rsid w:val="009B28A2"/>
    <w:rsid w:val="009C1855"/>
    <w:rsid w:val="009C1E74"/>
    <w:rsid w:val="009C56F8"/>
    <w:rsid w:val="009C7997"/>
    <w:rsid w:val="009D1A4E"/>
    <w:rsid w:val="009D623B"/>
    <w:rsid w:val="009F5486"/>
    <w:rsid w:val="009F6A1D"/>
    <w:rsid w:val="00A06384"/>
    <w:rsid w:val="00A108D2"/>
    <w:rsid w:val="00A20B5D"/>
    <w:rsid w:val="00A31C96"/>
    <w:rsid w:val="00A40851"/>
    <w:rsid w:val="00A44F86"/>
    <w:rsid w:val="00A46A9E"/>
    <w:rsid w:val="00A52C47"/>
    <w:rsid w:val="00A54E05"/>
    <w:rsid w:val="00A64926"/>
    <w:rsid w:val="00A71EE2"/>
    <w:rsid w:val="00A75EA9"/>
    <w:rsid w:val="00A7728B"/>
    <w:rsid w:val="00AA50D4"/>
    <w:rsid w:val="00AB1D7A"/>
    <w:rsid w:val="00AB50EE"/>
    <w:rsid w:val="00AB6835"/>
    <w:rsid w:val="00AB7D5A"/>
    <w:rsid w:val="00AC70E2"/>
    <w:rsid w:val="00AD55C8"/>
    <w:rsid w:val="00AD5714"/>
    <w:rsid w:val="00AF470B"/>
    <w:rsid w:val="00AF4E96"/>
    <w:rsid w:val="00B061DA"/>
    <w:rsid w:val="00B250B5"/>
    <w:rsid w:val="00B277DF"/>
    <w:rsid w:val="00B32923"/>
    <w:rsid w:val="00B40C4F"/>
    <w:rsid w:val="00B504A7"/>
    <w:rsid w:val="00B52E02"/>
    <w:rsid w:val="00B64882"/>
    <w:rsid w:val="00B66D91"/>
    <w:rsid w:val="00B71A90"/>
    <w:rsid w:val="00B750AF"/>
    <w:rsid w:val="00B82B7E"/>
    <w:rsid w:val="00B86E9D"/>
    <w:rsid w:val="00B92E4A"/>
    <w:rsid w:val="00B94568"/>
    <w:rsid w:val="00B95F81"/>
    <w:rsid w:val="00BC620D"/>
    <w:rsid w:val="00BD3E00"/>
    <w:rsid w:val="00BE4EF6"/>
    <w:rsid w:val="00BF289C"/>
    <w:rsid w:val="00BF51ED"/>
    <w:rsid w:val="00BF6EDB"/>
    <w:rsid w:val="00C00F8D"/>
    <w:rsid w:val="00C02424"/>
    <w:rsid w:val="00C15F66"/>
    <w:rsid w:val="00C16B5A"/>
    <w:rsid w:val="00C2239A"/>
    <w:rsid w:val="00C27DFE"/>
    <w:rsid w:val="00C31529"/>
    <w:rsid w:val="00C3309C"/>
    <w:rsid w:val="00C372BC"/>
    <w:rsid w:val="00C46F2A"/>
    <w:rsid w:val="00C5546E"/>
    <w:rsid w:val="00C73CBB"/>
    <w:rsid w:val="00C839BD"/>
    <w:rsid w:val="00C86AF6"/>
    <w:rsid w:val="00C86E6A"/>
    <w:rsid w:val="00C91AD2"/>
    <w:rsid w:val="00C943AF"/>
    <w:rsid w:val="00CA323C"/>
    <w:rsid w:val="00CB126E"/>
    <w:rsid w:val="00CD3045"/>
    <w:rsid w:val="00CE5CBC"/>
    <w:rsid w:val="00CE7914"/>
    <w:rsid w:val="00CF247B"/>
    <w:rsid w:val="00CF631D"/>
    <w:rsid w:val="00CF7712"/>
    <w:rsid w:val="00D03829"/>
    <w:rsid w:val="00D041F4"/>
    <w:rsid w:val="00D10239"/>
    <w:rsid w:val="00D27DEC"/>
    <w:rsid w:val="00D35748"/>
    <w:rsid w:val="00D565A1"/>
    <w:rsid w:val="00D7392A"/>
    <w:rsid w:val="00D74797"/>
    <w:rsid w:val="00D86FA0"/>
    <w:rsid w:val="00D9467B"/>
    <w:rsid w:val="00DA0020"/>
    <w:rsid w:val="00DB3CEB"/>
    <w:rsid w:val="00DB5249"/>
    <w:rsid w:val="00DC71D0"/>
    <w:rsid w:val="00DD48E6"/>
    <w:rsid w:val="00DD6FE7"/>
    <w:rsid w:val="00DE59A4"/>
    <w:rsid w:val="00DF16EB"/>
    <w:rsid w:val="00E13C22"/>
    <w:rsid w:val="00E23F99"/>
    <w:rsid w:val="00E241FA"/>
    <w:rsid w:val="00E31A77"/>
    <w:rsid w:val="00E474D6"/>
    <w:rsid w:val="00E52AC0"/>
    <w:rsid w:val="00E570F4"/>
    <w:rsid w:val="00E60461"/>
    <w:rsid w:val="00E62559"/>
    <w:rsid w:val="00E66BDE"/>
    <w:rsid w:val="00E71D4D"/>
    <w:rsid w:val="00E736DF"/>
    <w:rsid w:val="00E816B5"/>
    <w:rsid w:val="00E816B6"/>
    <w:rsid w:val="00E83E97"/>
    <w:rsid w:val="00E844BE"/>
    <w:rsid w:val="00E913BE"/>
    <w:rsid w:val="00EB5F16"/>
    <w:rsid w:val="00EC0898"/>
    <w:rsid w:val="00EE1707"/>
    <w:rsid w:val="00EE72A9"/>
    <w:rsid w:val="00F134D7"/>
    <w:rsid w:val="00F15054"/>
    <w:rsid w:val="00F21FEC"/>
    <w:rsid w:val="00F3337D"/>
    <w:rsid w:val="00F3441E"/>
    <w:rsid w:val="00F34D26"/>
    <w:rsid w:val="00F43320"/>
    <w:rsid w:val="00F4749F"/>
    <w:rsid w:val="00F56EBC"/>
    <w:rsid w:val="00F65E49"/>
    <w:rsid w:val="00F70850"/>
    <w:rsid w:val="00F73B14"/>
    <w:rsid w:val="00F8655B"/>
    <w:rsid w:val="00F87266"/>
    <w:rsid w:val="00F90E8F"/>
    <w:rsid w:val="00F9122D"/>
    <w:rsid w:val="00FA4475"/>
    <w:rsid w:val="00FA4ACC"/>
    <w:rsid w:val="00FA5E59"/>
    <w:rsid w:val="00FB2EDC"/>
    <w:rsid w:val="00FB38AB"/>
    <w:rsid w:val="00FB4FD7"/>
    <w:rsid w:val="00FC2F51"/>
    <w:rsid w:val="00FC3A25"/>
    <w:rsid w:val="00FC7511"/>
    <w:rsid w:val="00FD2D48"/>
    <w:rsid w:val="00FE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333">
      <v:fill color="white"/>
      <v:stroke color="#333" weight="1pt"/>
      <v:textbox inset="0,.95mm,0,.7pt"/>
      <o:colormru v:ext="edit" colors="#8bad47,#360"/>
    </o:shapedefaults>
    <o:shapelayout v:ext="edit">
      <o:idmap v:ext="edit" data="1"/>
    </o:shapelayout>
  </w:shapeDefaults>
  <w:decimalSymbol w:val="."/>
  <w:listSeparator w:val=","/>
  <w15:docId w15:val="{50BC6ABF-0159-491F-AEF6-5A2D24F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2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7475"/>
    <w:rPr>
      <w:rFonts w:ascii="Arial" w:eastAsia="ＭＳ ゴシック" w:hAnsi="Arial"/>
      <w:sz w:val="18"/>
      <w:szCs w:val="18"/>
    </w:rPr>
  </w:style>
  <w:style w:type="paragraph" w:styleId="a5">
    <w:name w:val="header"/>
    <w:basedOn w:val="a"/>
    <w:rsid w:val="00FB2EDC"/>
    <w:pPr>
      <w:tabs>
        <w:tab w:val="center" w:pos="4252"/>
        <w:tab w:val="right" w:pos="8504"/>
      </w:tabs>
      <w:snapToGrid w:val="0"/>
    </w:pPr>
  </w:style>
  <w:style w:type="paragraph" w:styleId="a6">
    <w:name w:val="footer"/>
    <w:basedOn w:val="a"/>
    <w:rsid w:val="00FB2EDC"/>
    <w:pPr>
      <w:tabs>
        <w:tab w:val="center" w:pos="4252"/>
        <w:tab w:val="right" w:pos="8504"/>
      </w:tabs>
      <w:snapToGrid w:val="0"/>
    </w:pPr>
  </w:style>
  <w:style w:type="character" w:styleId="a7">
    <w:name w:val="page number"/>
    <w:basedOn w:val="a0"/>
    <w:rsid w:val="00FB2EDC"/>
  </w:style>
  <w:style w:type="character" w:styleId="a8">
    <w:name w:val="Hyperlink"/>
    <w:rsid w:val="005E2ACC"/>
    <w:rPr>
      <w:color w:val="0000FF"/>
      <w:u w:val="single"/>
    </w:rPr>
  </w:style>
  <w:style w:type="character" w:styleId="a9">
    <w:name w:val="annotation reference"/>
    <w:basedOn w:val="a0"/>
    <w:uiPriority w:val="99"/>
    <w:semiHidden/>
    <w:unhideWhenUsed/>
    <w:rsid w:val="004B45FD"/>
    <w:rPr>
      <w:sz w:val="18"/>
      <w:szCs w:val="18"/>
    </w:rPr>
  </w:style>
  <w:style w:type="paragraph" w:styleId="aa">
    <w:name w:val="annotation text"/>
    <w:basedOn w:val="a"/>
    <w:link w:val="ab"/>
    <w:uiPriority w:val="99"/>
    <w:semiHidden/>
    <w:unhideWhenUsed/>
    <w:rsid w:val="004B45FD"/>
    <w:pPr>
      <w:jc w:val="left"/>
    </w:pPr>
  </w:style>
  <w:style w:type="character" w:customStyle="1" w:styleId="ab">
    <w:name w:val="コメント文字列 (文字)"/>
    <w:basedOn w:val="a0"/>
    <w:link w:val="aa"/>
    <w:uiPriority w:val="99"/>
    <w:semiHidden/>
    <w:rsid w:val="004B45FD"/>
    <w:rPr>
      <w:kern w:val="2"/>
    </w:rPr>
  </w:style>
  <w:style w:type="paragraph" w:styleId="ac">
    <w:name w:val="annotation subject"/>
    <w:basedOn w:val="aa"/>
    <w:next w:val="aa"/>
    <w:link w:val="ad"/>
    <w:uiPriority w:val="99"/>
    <w:semiHidden/>
    <w:unhideWhenUsed/>
    <w:rsid w:val="004B45FD"/>
    <w:rPr>
      <w:b/>
      <w:bCs/>
    </w:rPr>
  </w:style>
  <w:style w:type="character" w:customStyle="1" w:styleId="ad">
    <w:name w:val="コメント内容 (文字)"/>
    <w:basedOn w:val="ab"/>
    <w:link w:val="ac"/>
    <w:uiPriority w:val="99"/>
    <w:semiHidden/>
    <w:rsid w:val="004B45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3377">
      <w:bodyDiv w:val="1"/>
      <w:marLeft w:val="0"/>
      <w:marRight w:val="0"/>
      <w:marTop w:val="0"/>
      <w:marBottom w:val="0"/>
      <w:divBdr>
        <w:top w:val="none" w:sz="0" w:space="0" w:color="auto"/>
        <w:left w:val="none" w:sz="0" w:space="0" w:color="auto"/>
        <w:bottom w:val="none" w:sz="0" w:space="0" w:color="auto"/>
        <w:right w:val="none" w:sz="0" w:space="0" w:color="auto"/>
      </w:divBdr>
    </w:div>
    <w:div w:id="696588475">
      <w:bodyDiv w:val="1"/>
      <w:marLeft w:val="0"/>
      <w:marRight w:val="0"/>
      <w:marTop w:val="0"/>
      <w:marBottom w:val="0"/>
      <w:divBdr>
        <w:top w:val="none" w:sz="0" w:space="0" w:color="auto"/>
        <w:left w:val="none" w:sz="0" w:space="0" w:color="auto"/>
        <w:bottom w:val="none" w:sz="0" w:space="0" w:color="auto"/>
        <w:right w:val="none" w:sz="0" w:space="0" w:color="auto"/>
      </w:divBdr>
    </w:div>
    <w:div w:id="1113672582">
      <w:bodyDiv w:val="1"/>
      <w:marLeft w:val="0"/>
      <w:marRight w:val="0"/>
      <w:marTop w:val="0"/>
      <w:marBottom w:val="0"/>
      <w:divBdr>
        <w:top w:val="none" w:sz="0" w:space="0" w:color="auto"/>
        <w:left w:val="none" w:sz="0" w:space="0" w:color="auto"/>
        <w:bottom w:val="none" w:sz="0" w:space="0" w:color="auto"/>
        <w:right w:val="none" w:sz="0" w:space="0" w:color="auto"/>
      </w:divBdr>
    </w:div>
    <w:div w:id="12634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時期</vt:lpstr>
      <vt:lpstr>時期</vt:lpstr>
    </vt:vector>
  </TitlesOfParts>
  <Company>広島県</Company>
  <LinksUpToDate>false</LinksUpToDate>
  <CharactersWithSpaces>1619</CharactersWithSpaces>
  <SharedDoc>false</SharedDoc>
  <HLinks>
    <vt:vector size="6" baseType="variant">
      <vt:variant>
        <vt:i4>524367</vt:i4>
      </vt:variant>
      <vt:variant>
        <vt:i4>0</vt:i4>
      </vt:variant>
      <vt:variant>
        <vt:i4>0</vt:i4>
      </vt:variant>
      <vt:variant>
        <vt:i4>5</vt:i4>
      </vt:variant>
      <vt:variant>
        <vt:lpwstr>http://www.pref.hiroshima.lg.jp/soshiki/84/byougaicyuuboujyo.html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時期</dc:title>
  <dc:creator>向市　敏男</dc:creator>
  <cp:lastModifiedBy>金光 世利香</cp:lastModifiedBy>
  <cp:revision>3</cp:revision>
  <cp:lastPrinted>2016-03-04T00:53:00Z</cp:lastPrinted>
  <dcterms:created xsi:type="dcterms:W3CDTF">2022-12-05T08:05:00Z</dcterms:created>
  <dcterms:modified xsi:type="dcterms:W3CDTF">2023-02-27T23:57:00Z</dcterms:modified>
</cp:coreProperties>
</file>