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33B" w:rsidRPr="00CA6D4D" w:rsidRDefault="000556E0" w:rsidP="00D9433B">
      <w:pPr>
        <w:spacing w:line="280" w:lineRule="exact"/>
        <w:jc w:val="center"/>
        <w:rPr>
          <w:rFonts w:ascii="メイリオ" w:eastAsia="メイリオ" w:hAnsi="メイリオ" w:cs="ＭＳ Ｐゴシック"/>
          <w:color w:val="000000"/>
          <w:kern w:val="0"/>
          <w:sz w:val="24"/>
          <w:szCs w:val="24"/>
        </w:rPr>
      </w:pPr>
      <w:r>
        <w:rPr>
          <w:rFonts w:ascii="メイリオ" w:eastAsia="メイリオ" w:hAnsi="メイリオ" w:cs="ＭＳ Ｐゴシック" w:hint="eastAsia"/>
          <w:color w:val="000000"/>
          <w:kern w:val="0"/>
          <w:sz w:val="24"/>
          <w:szCs w:val="24"/>
        </w:rPr>
        <w:t>令和２年度</w:t>
      </w:r>
      <w:r w:rsidR="00D9433B" w:rsidRPr="00CA6D4D">
        <w:rPr>
          <w:rFonts w:ascii="メイリオ" w:eastAsia="メイリオ" w:hAnsi="メイリオ" w:cs="ＭＳ Ｐゴシック" w:hint="eastAsia"/>
          <w:color w:val="000000"/>
          <w:kern w:val="0"/>
          <w:sz w:val="24"/>
          <w:szCs w:val="24"/>
        </w:rPr>
        <w:t>広島県教員等資質向上指標（</w:t>
      </w:r>
      <w:r w:rsidR="00783F6E">
        <w:rPr>
          <w:rFonts w:ascii="メイリオ" w:eastAsia="メイリオ" w:hAnsi="メイリオ" w:cs="ＭＳ Ｐゴシック" w:hint="eastAsia"/>
          <w:color w:val="000000"/>
          <w:kern w:val="0"/>
          <w:sz w:val="24"/>
          <w:szCs w:val="24"/>
        </w:rPr>
        <w:t>主幹教諭</w:t>
      </w:r>
      <w:r w:rsidR="00D9433B" w:rsidRPr="00CA6D4D">
        <w:rPr>
          <w:rFonts w:ascii="メイリオ" w:eastAsia="メイリオ" w:hAnsi="メイリオ" w:cs="ＭＳ Ｐゴシック" w:hint="eastAsia"/>
          <w:color w:val="000000"/>
          <w:kern w:val="0"/>
          <w:sz w:val="24"/>
          <w:szCs w:val="24"/>
        </w:rPr>
        <w:t>）</w:t>
      </w:r>
      <w:r w:rsidRPr="005376F3">
        <w:rPr>
          <w:rFonts w:ascii="メイリオ" w:eastAsia="メイリオ" w:hAnsi="メイリオ" w:cs="ＭＳ Ｐゴシック" w:hint="eastAsia"/>
          <w:color w:val="000000" w:themeColor="text1"/>
          <w:kern w:val="0"/>
          <w:sz w:val="24"/>
          <w:szCs w:val="24"/>
        </w:rPr>
        <w:t>【</w:t>
      </w:r>
      <w:r>
        <w:rPr>
          <w:rFonts w:ascii="メイリオ" w:eastAsia="メイリオ" w:hAnsi="メイリオ" w:cs="ＭＳ Ｐゴシック" w:hint="eastAsia"/>
          <w:color w:val="000000" w:themeColor="text1"/>
          <w:kern w:val="0"/>
          <w:sz w:val="24"/>
          <w:szCs w:val="24"/>
        </w:rPr>
        <w:t>暫定版</w:t>
      </w:r>
      <w:r w:rsidRPr="005376F3">
        <w:rPr>
          <w:rFonts w:ascii="メイリオ" w:eastAsia="メイリオ" w:hAnsi="メイリオ" w:cs="ＭＳ Ｐゴシック" w:hint="eastAsia"/>
          <w:color w:val="000000" w:themeColor="text1"/>
          <w:kern w:val="0"/>
          <w:sz w:val="24"/>
          <w:szCs w:val="24"/>
        </w:rPr>
        <w:t>】</w:t>
      </w:r>
    </w:p>
    <w:p w:rsidR="00D9433B" w:rsidRPr="00CA6D4D" w:rsidRDefault="00D9433B" w:rsidP="00D9433B">
      <w:pPr>
        <w:spacing w:line="240" w:lineRule="exact"/>
        <w:rPr>
          <w:rFonts w:ascii="メイリオ" w:eastAsia="メイリオ" w:hAnsi="メイリオ" w:cs="ＭＳ Ｐゴシック"/>
          <w:color w:val="000000"/>
          <w:kern w:val="0"/>
          <w:sz w:val="20"/>
          <w:szCs w:val="20"/>
        </w:rPr>
      </w:pPr>
      <w:bookmarkStart w:id="0" w:name="_GoBack"/>
      <w:bookmarkEnd w:id="0"/>
    </w:p>
    <w:tbl>
      <w:tblPr>
        <w:tblW w:w="9836" w:type="dxa"/>
        <w:tblCellMar>
          <w:left w:w="99" w:type="dxa"/>
          <w:right w:w="99" w:type="dxa"/>
        </w:tblCellMar>
        <w:tblLook w:val="04A0" w:firstRow="1" w:lastRow="0" w:firstColumn="1" w:lastColumn="0" w:noHBand="0" w:noVBand="1"/>
      </w:tblPr>
      <w:tblGrid>
        <w:gridCol w:w="1659"/>
        <w:gridCol w:w="8177"/>
      </w:tblGrid>
      <w:tr w:rsidR="00D9433B" w:rsidRPr="00CA6D4D" w:rsidTr="00911B95">
        <w:trPr>
          <w:trHeight w:hRule="exact" w:val="411"/>
        </w:trPr>
        <w:tc>
          <w:tcPr>
            <w:tcW w:w="16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9433B" w:rsidRPr="00777ECE" w:rsidRDefault="00D9433B" w:rsidP="00911B95">
            <w:pPr>
              <w:widowControl/>
              <w:spacing w:line="220" w:lineRule="exact"/>
              <w:ind w:firstLineChars="100" w:firstLine="200"/>
              <w:jc w:val="center"/>
              <w:rPr>
                <w:rFonts w:ascii="メイリオ" w:eastAsia="メイリオ" w:hAnsi="メイリオ" w:cs="ＭＳ Ｐゴシック"/>
                <w:kern w:val="0"/>
                <w:sz w:val="20"/>
                <w:szCs w:val="20"/>
                <w:u w:val="single"/>
              </w:rPr>
            </w:pPr>
            <w:r w:rsidRPr="00D52D66">
              <w:rPr>
                <w:rFonts w:ascii="メイリオ" w:eastAsia="メイリオ" w:hAnsi="メイリオ" w:cs="ＭＳ Ｐゴシック" w:hint="eastAsia"/>
                <w:kern w:val="0"/>
                <w:sz w:val="20"/>
                <w:szCs w:val="20"/>
              </w:rPr>
              <w:t>区分</w:t>
            </w:r>
            <w:r w:rsidRPr="00777ECE">
              <w:rPr>
                <w:rFonts w:ascii="メイリオ" w:eastAsia="メイリオ" w:hAnsi="メイリオ" w:cs="ＭＳ Ｐゴシック" w:hint="eastAsia"/>
                <w:kern w:val="0"/>
                <w:sz w:val="20"/>
                <w:szCs w:val="20"/>
                <w:vertAlign w:val="superscript"/>
              </w:rPr>
              <w:t>※１</w:t>
            </w:r>
          </w:p>
        </w:tc>
        <w:tc>
          <w:tcPr>
            <w:tcW w:w="8177" w:type="dxa"/>
            <w:tcBorders>
              <w:top w:val="single" w:sz="8" w:space="0" w:color="auto"/>
              <w:left w:val="nil"/>
              <w:bottom w:val="single" w:sz="8" w:space="0" w:color="auto"/>
              <w:right w:val="single" w:sz="8" w:space="0" w:color="auto"/>
            </w:tcBorders>
            <w:shd w:val="clear" w:color="auto" w:fill="auto"/>
            <w:noWrap/>
            <w:vAlign w:val="center"/>
            <w:hideMark/>
          </w:tcPr>
          <w:p w:rsidR="00D9433B" w:rsidRPr="00777ECE" w:rsidRDefault="00D9433B" w:rsidP="00911B95">
            <w:pPr>
              <w:widowControl/>
              <w:spacing w:line="220" w:lineRule="exact"/>
              <w:jc w:val="center"/>
              <w:rPr>
                <w:rFonts w:ascii="メイリオ" w:eastAsia="メイリオ" w:hAnsi="メイリオ" w:cs="ＭＳ Ｐゴシック"/>
                <w:kern w:val="0"/>
                <w:sz w:val="20"/>
                <w:szCs w:val="20"/>
              </w:rPr>
            </w:pPr>
          </w:p>
        </w:tc>
      </w:tr>
      <w:tr w:rsidR="00783F6E" w:rsidRPr="00CA6D4D" w:rsidTr="00783F6E">
        <w:trPr>
          <w:trHeight w:hRule="exact" w:val="737"/>
        </w:trPr>
        <w:tc>
          <w:tcPr>
            <w:tcW w:w="1659" w:type="dxa"/>
            <w:tcBorders>
              <w:top w:val="nil"/>
              <w:left w:val="single" w:sz="8" w:space="0" w:color="auto"/>
              <w:bottom w:val="single" w:sz="4" w:space="0" w:color="000000"/>
              <w:right w:val="single" w:sz="4" w:space="0" w:color="auto"/>
            </w:tcBorders>
            <w:shd w:val="clear" w:color="auto" w:fill="auto"/>
            <w:vAlign w:val="center"/>
          </w:tcPr>
          <w:p w:rsidR="00783F6E" w:rsidRPr="00777ECE" w:rsidRDefault="00783F6E">
            <w:pPr>
              <w:jc w:val="center"/>
              <w:rPr>
                <w:rFonts w:ascii="ＭＳ 明朝" w:eastAsia="ＭＳ 明朝" w:hAnsi="ＭＳ 明朝" w:cs="ＭＳ Ｐゴシック"/>
                <w:sz w:val="22"/>
              </w:rPr>
            </w:pPr>
            <w:r w:rsidRPr="00777ECE">
              <w:rPr>
                <w:rFonts w:ascii="メイリオ" w:eastAsia="メイリオ" w:hAnsi="メイリオ" w:cs="ＭＳ Ｐゴシック" w:hint="eastAsia"/>
                <w:kern w:val="0"/>
                <w:sz w:val="20"/>
                <w:szCs w:val="20"/>
              </w:rPr>
              <w:t>※２</w:t>
            </w:r>
          </w:p>
        </w:tc>
        <w:tc>
          <w:tcPr>
            <w:tcW w:w="8177" w:type="dxa"/>
            <w:tcBorders>
              <w:top w:val="nil"/>
              <w:left w:val="nil"/>
              <w:bottom w:val="single" w:sz="4" w:space="0" w:color="auto"/>
              <w:right w:val="single" w:sz="8" w:space="0" w:color="auto"/>
            </w:tcBorders>
            <w:shd w:val="clear" w:color="auto" w:fill="auto"/>
            <w:vAlign w:val="center"/>
          </w:tcPr>
          <w:p w:rsidR="00783F6E" w:rsidRPr="00777ECE" w:rsidRDefault="00783F6E" w:rsidP="00783F6E">
            <w:pPr>
              <w:spacing w:line="220" w:lineRule="exact"/>
              <w:rPr>
                <w:rFonts w:ascii="メイリオ" w:eastAsia="メイリオ" w:hAnsi="メイリオ"/>
                <w:sz w:val="20"/>
                <w:szCs w:val="20"/>
              </w:rPr>
            </w:pPr>
            <w:r w:rsidRPr="00777ECE">
              <w:rPr>
                <w:rFonts w:ascii="メイリオ" w:eastAsia="メイリオ" w:hAnsi="メイリオ" w:hint="eastAsia"/>
                <w:sz w:val="20"/>
                <w:szCs w:val="20"/>
              </w:rPr>
              <w:t>教諭</w:t>
            </w:r>
            <w:r w:rsidR="000C139C">
              <w:rPr>
                <w:rFonts w:ascii="メイリオ" w:eastAsia="メイリオ" w:hAnsi="メイリオ" w:hint="eastAsia"/>
                <w:sz w:val="20"/>
                <w:szCs w:val="20"/>
              </w:rPr>
              <w:t>・講師</w:t>
            </w:r>
            <w:r w:rsidRPr="00777ECE">
              <w:rPr>
                <w:rFonts w:ascii="メイリオ" w:eastAsia="メイリオ" w:hAnsi="メイリオ" w:hint="eastAsia"/>
                <w:sz w:val="20"/>
                <w:szCs w:val="20"/>
              </w:rPr>
              <w:t>指標【授業】，養護教諭指標【学校保健】及び栄養教諭指標【食に関する指導】【学校給食の管理】のそれぞれの発展期と共通。</w:t>
            </w:r>
          </w:p>
        </w:tc>
      </w:tr>
      <w:tr w:rsidR="00783F6E" w:rsidRPr="00CA6D4D" w:rsidTr="00783F6E">
        <w:trPr>
          <w:trHeight w:hRule="exact" w:val="754"/>
        </w:trPr>
        <w:tc>
          <w:tcPr>
            <w:tcW w:w="1659" w:type="dxa"/>
            <w:tcBorders>
              <w:top w:val="nil"/>
              <w:left w:val="single" w:sz="8" w:space="0" w:color="auto"/>
              <w:bottom w:val="nil"/>
              <w:right w:val="single" w:sz="4" w:space="0" w:color="auto"/>
            </w:tcBorders>
            <w:shd w:val="clear" w:color="auto" w:fill="auto"/>
            <w:vAlign w:val="center"/>
          </w:tcPr>
          <w:p w:rsidR="00783F6E" w:rsidRPr="00777ECE" w:rsidRDefault="00783F6E">
            <w:pPr>
              <w:jc w:val="center"/>
              <w:rPr>
                <w:rFonts w:ascii="ＭＳ 明朝" w:eastAsia="ＭＳ 明朝" w:hAnsi="ＭＳ 明朝" w:cs="ＭＳ Ｐゴシック"/>
                <w:sz w:val="22"/>
              </w:rPr>
            </w:pPr>
            <w:r w:rsidRPr="000556E0">
              <w:rPr>
                <w:rFonts w:ascii="メイリオ" w:eastAsia="メイリオ" w:hAnsi="メイリオ" w:cs="ＭＳ Ｐゴシック" w:hint="eastAsia"/>
                <w:spacing w:val="90"/>
                <w:kern w:val="0"/>
                <w:sz w:val="20"/>
                <w:szCs w:val="20"/>
                <w:fitText w:val="1400" w:id="2078503684"/>
              </w:rPr>
              <w:t>生徒指</w:t>
            </w:r>
            <w:r w:rsidRPr="000556E0">
              <w:rPr>
                <w:rFonts w:ascii="メイリオ" w:eastAsia="メイリオ" w:hAnsi="メイリオ" w:cs="ＭＳ Ｐゴシック" w:hint="eastAsia"/>
                <w:spacing w:val="37"/>
                <w:kern w:val="0"/>
                <w:sz w:val="20"/>
                <w:szCs w:val="20"/>
                <w:fitText w:val="1400" w:id="2078503684"/>
              </w:rPr>
              <w:t>導</w:t>
            </w:r>
          </w:p>
        </w:tc>
        <w:tc>
          <w:tcPr>
            <w:tcW w:w="8177" w:type="dxa"/>
            <w:tcBorders>
              <w:top w:val="nil"/>
              <w:left w:val="nil"/>
              <w:bottom w:val="single" w:sz="4" w:space="0" w:color="auto"/>
              <w:right w:val="single" w:sz="8" w:space="0" w:color="auto"/>
            </w:tcBorders>
            <w:shd w:val="clear" w:color="auto" w:fill="auto"/>
            <w:vAlign w:val="center"/>
          </w:tcPr>
          <w:p w:rsidR="00783F6E" w:rsidRPr="00777ECE" w:rsidRDefault="00783F6E" w:rsidP="00783F6E">
            <w:pPr>
              <w:spacing w:line="220" w:lineRule="exact"/>
              <w:rPr>
                <w:rFonts w:ascii="メイリオ" w:eastAsia="メイリオ" w:hAnsi="メイリオ"/>
                <w:sz w:val="20"/>
                <w:szCs w:val="20"/>
              </w:rPr>
            </w:pPr>
            <w:r w:rsidRPr="00777ECE">
              <w:rPr>
                <w:rFonts w:ascii="メイリオ" w:eastAsia="メイリオ" w:hAnsi="メイリオ" w:hint="eastAsia"/>
                <w:sz w:val="20"/>
                <w:szCs w:val="20"/>
              </w:rPr>
              <w:t>教諭</w:t>
            </w:r>
            <w:r w:rsidR="000C139C">
              <w:rPr>
                <w:rFonts w:ascii="メイリオ" w:eastAsia="メイリオ" w:hAnsi="メイリオ" w:hint="eastAsia"/>
                <w:sz w:val="20"/>
                <w:szCs w:val="20"/>
              </w:rPr>
              <w:t>・講師</w:t>
            </w:r>
            <w:r w:rsidRPr="00777ECE">
              <w:rPr>
                <w:rFonts w:ascii="メイリオ" w:eastAsia="メイリオ" w:hAnsi="メイリオ" w:hint="eastAsia"/>
                <w:sz w:val="20"/>
                <w:szCs w:val="20"/>
              </w:rPr>
              <w:t>指標，養護教諭指標及び栄養教諭指標の発展期と共通。</w:t>
            </w:r>
          </w:p>
        </w:tc>
      </w:tr>
      <w:tr w:rsidR="00783F6E" w:rsidRPr="00CA6D4D" w:rsidTr="00783F6E">
        <w:trPr>
          <w:trHeight w:hRule="exact" w:val="1021"/>
        </w:trPr>
        <w:tc>
          <w:tcPr>
            <w:tcW w:w="1659"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783F6E" w:rsidRPr="00777ECE" w:rsidRDefault="00783F6E" w:rsidP="00911B95">
            <w:pPr>
              <w:widowControl/>
              <w:spacing w:line="220" w:lineRule="exact"/>
              <w:jc w:val="center"/>
              <w:rPr>
                <w:rFonts w:ascii="メイリオ" w:eastAsia="メイリオ" w:hAnsi="メイリオ" w:cs="ＭＳ Ｐゴシック"/>
                <w:kern w:val="0"/>
                <w:sz w:val="20"/>
                <w:szCs w:val="20"/>
              </w:rPr>
            </w:pPr>
            <w:r w:rsidRPr="000556E0">
              <w:rPr>
                <w:rFonts w:ascii="メイリオ" w:eastAsia="メイリオ" w:hAnsi="メイリオ" w:cs="ＭＳ Ｐゴシック" w:hint="eastAsia"/>
                <w:spacing w:val="90"/>
                <w:kern w:val="0"/>
                <w:sz w:val="20"/>
                <w:szCs w:val="20"/>
                <w:fitText w:val="1400" w:id="2078503684"/>
              </w:rPr>
              <w:t>人材育</w:t>
            </w:r>
            <w:r w:rsidRPr="000556E0">
              <w:rPr>
                <w:rFonts w:ascii="メイリオ" w:eastAsia="メイリオ" w:hAnsi="メイリオ" w:cs="ＭＳ Ｐゴシック" w:hint="eastAsia"/>
                <w:spacing w:val="37"/>
                <w:kern w:val="0"/>
                <w:sz w:val="20"/>
                <w:szCs w:val="20"/>
                <w:fitText w:val="1400" w:id="2078503684"/>
              </w:rPr>
              <w:t>成</w:t>
            </w:r>
          </w:p>
        </w:tc>
        <w:tc>
          <w:tcPr>
            <w:tcW w:w="8177" w:type="dxa"/>
            <w:tcBorders>
              <w:top w:val="nil"/>
              <w:left w:val="nil"/>
              <w:bottom w:val="single" w:sz="4" w:space="0" w:color="auto"/>
              <w:right w:val="single" w:sz="8" w:space="0" w:color="auto"/>
            </w:tcBorders>
            <w:shd w:val="clear" w:color="auto" w:fill="auto"/>
            <w:vAlign w:val="center"/>
          </w:tcPr>
          <w:p w:rsidR="00783F6E" w:rsidRPr="00777ECE" w:rsidRDefault="00783F6E" w:rsidP="00783F6E">
            <w:pPr>
              <w:spacing w:line="220" w:lineRule="exact"/>
              <w:rPr>
                <w:rFonts w:ascii="メイリオ" w:eastAsia="メイリオ" w:hAnsi="メイリオ"/>
                <w:sz w:val="20"/>
                <w:szCs w:val="20"/>
              </w:rPr>
            </w:pPr>
            <w:r w:rsidRPr="00777ECE">
              <w:rPr>
                <w:rFonts w:ascii="メイリオ" w:eastAsia="メイリオ" w:hAnsi="メイリオ" w:hint="eastAsia"/>
                <w:sz w:val="20"/>
                <w:szCs w:val="20"/>
              </w:rPr>
              <w:t>「学びの変革」の推進を通して，文化や価値観の違いを認識し，様々な人材と協働して，失敗を恐れず果敢に挑戦し続ける新たな価値を創造するよう，主任等に人材育成に向けた働き</w:t>
            </w:r>
            <w:r w:rsidR="00B34148">
              <w:rPr>
                <w:rFonts w:ascii="メイリオ" w:eastAsia="メイリオ" w:hAnsi="メイリオ" w:hint="eastAsia"/>
                <w:sz w:val="20"/>
                <w:szCs w:val="20"/>
              </w:rPr>
              <w:t>掛け</w:t>
            </w:r>
            <w:r w:rsidRPr="00777ECE">
              <w:rPr>
                <w:rFonts w:ascii="メイリオ" w:eastAsia="メイリオ" w:hAnsi="メイリオ" w:hint="eastAsia"/>
                <w:sz w:val="20"/>
                <w:szCs w:val="20"/>
              </w:rPr>
              <w:t>について助言ができる。</w:t>
            </w:r>
          </w:p>
        </w:tc>
      </w:tr>
      <w:tr w:rsidR="00783F6E" w:rsidRPr="00CA6D4D" w:rsidTr="00783F6E">
        <w:trPr>
          <w:trHeight w:hRule="exact" w:val="794"/>
        </w:trPr>
        <w:tc>
          <w:tcPr>
            <w:tcW w:w="1659" w:type="dxa"/>
            <w:vMerge/>
            <w:tcBorders>
              <w:top w:val="single" w:sz="4" w:space="0" w:color="auto"/>
              <w:left w:val="single" w:sz="8" w:space="0" w:color="auto"/>
              <w:bottom w:val="single" w:sz="4" w:space="0" w:color="000000"/>
              <w:right w:val="single" w:sz="4" w:space="0" w:color="auto"/>
            </w:tcBorders>
            <w:vAlign w:val="center"/>
            <w:hideMark/>
          </w:tcPr>
          <w:p w:rsidR="00783F6E" w:rsidRPr="00777ECE" w:rsidRDefault="00783F6E" w:rsidP="00911B95">
            <w:pPr>
              <w:widowControl/>
              <w:spacing w:line="220" w:lineRule="exact"/>
              <w:jc w:val="center"/>
              <w:rPr>
                <w:rFonts w:ascii="メイリオ" w:eastAsia="メイリオ" w:hAnsi="メイリオ" w:cs="ＭＳ Ｐゴシック"/>
                <w:kern w:val="0"/>
                <w:sz w:val="20"/>
                <w:szCs w:val="20"/>
              </w:rPr>
            </w:pPr>
          </w:p>
        </w:tc>
        <w:tc>
          <w:tcPr>
            <w:tcW w:w="8177" w:type="dxa"/>
            <w:tcBorders>
              <w:top w:val="nil"/>
              <w:left w:val="nil"/>
              <w:bottom w:val="single" w:sz="4" w:space="0" w:color="auto"/>
              <w:right w:val="single" w:sz="8" w:space="0" w:color="auto"/>
            </w:tcBorders>
            <w:shd w:val="clear" w:color="auto" w:fill="auto"/>
            <w:vAlign w:val="center"/>
          </w:tcPr>
          <w:p w:rsidR="00783F6E" w:rsidRPr="00777ECE" w:rsidRDefault="00783F6E" w:rsidP="00783F6E">
            <w:pPr>
              <w:spacing w:line="220" w:lineRule="exact"/>
              <w:rPr>
                <w:rFonts w:ascii="メイリオ" w:eastAsia="メイリオ" w:hAnsi="メイリオ"/>
                <w:sz w:val="20"/>
                <w:szCs w:val="20"/>
              </w:rPr>
            </w:pPr>
            <w:r w:rsidRPr="00777ECE">
              <w:rPr>
                <w:rFonts w:ascii="メイリオ" w:eastAsia="メイリオ" w:hAnsi="メイリオ" w:hint="eastAsia"/>
                <w:sz w:val="20"/>
                <w:szCs w:val="20"/>
              </w:rPr>
              <w:t>教職員の主体性が発揮されるよう，適宜適切な指導助言を行いながら，教職員の意欲や資質の向上，使命感の高揚，能力開発を図ることができる。</w:t>
            </w:r>
          </w:p>
        </w:tc>
      </w:tr>
      <w:tr w:rsidR="00783F6E" w:rsidRPr="00CA6D4D" w:rsidTr="00783F6E">
        <w:trPr>
          <w:trHeight w:hRule="exact" w:val="794"/>
        </w:trPr>
        <w:tc>
          <w:tcPr>
            <w:tcW w:w="1659" w:type="dxa"/>
            <w:vMerge/>
            <w:tcBorders>
              <w:top w:val="single" w:sz="4" w:space="0" w:color="auto"/>
              <w:left w:val="single" w:sz="8" w:space="0" w:color="auto"/>
              <w:bottom w:val="single" w:sz="4" w:space="0" w:color="000000"/>
              <w:right w:val="single" w:sz="4" w:space="0" w:color="auto"/>
            </w:tcBorders>
            <w:vAlign w:val="center"/>
            <w:hideMark/>
          </w:tcPr>
          <w:p w:rsidR="00783F6E" w:rsidRPr="00777ECE" w:rsidRDefault="00783F6E" w:rsidP="00911B95">
            <w:pPr>
              <w:widowControl/>
              <w:spacing w:line="220" w:lineRule="exact"/>
              <w:jc w:val="center"/>
              <w:rPr>
                <w:rFonts w:ascii="メイリオ" w:eastAsia="メイリオ" w:hAnsi="メイリオ" w:cs="ＭＳ Ｐゴシック"/>
                <w:kern w:val="0"/>
                <w:sz w:val="20"/>
                <w:szCs w:val="20"/>
              </w:rPr>
            </w:pPr>
          </w:p>
        </w:tc>
        <w:tc>
          <w:tcPr>
            <w:tcW w:w="8177" w:type="dxa"/>
            <w:tcBorders>
              <w:top w:val="nil"/>
              <w:left w:val="nil"/>
              <w:bottom w:val="single" w:sz="4" w:space="0" w:color="auto"/>
              <w:right w:val="single" w:sz="8" w:space="0" w:color="auto"/>
            </w:tcBorders>
            <w:shd w:val="clear" w:color="auto" w:fill="auto"/>
            <w:vAlign w:val="center"/>
          </w:tcPr>
          <w:p w:rsidR="00783F6E" w:rsidRPr="00777ECE" w:rsidRDefault="00783F6E" w:rsidP="00783F6E">
            <w:pPr>
              <w:spacing w:line="220" w:lineRule="exact"/>
              <w:rPr>
                <w:rFonts w:ascii="メイリオ" w:eastAsia="メイリオ" w:hAnsi="メイリオ"/>
                <w:sz w:val="20"/>
                <w:szCs w:val="20"/>
              </w:rPr>
            </w:pPr>
            <w:r w:rsidRPr="00777ECE">
              <w:rPr>
                <w:rFonts w:ascii="メイリオ" w:eastAsia="メイリオ" w:hAnsi="メイリオ" w:hint="eastAsia"/>
                <w:sz w:val="20"/>
                <w:szCs w:val="20"/>
              </w:rPr>
              <w:t>教職員個々の能力・適性等を的確に把握し，教職員の学び続ける意欲を高め，新たな実践につなげるための指導助言を行うことができる。</w:t>
            </w:r>
          </w:p>
        </w:tc>
      </w:tr>
      <w:tr w:rsidR="00783F6E" w:rsidRPr="00CA6D4D" w:rsidTr="00783F6E">
        <w:trPr>
          <w:trHeight w:hRule="exact" w:val="1021"/>
        </w:trPr>
        <w:tc>
          <w:tcPr>
            <w:tcW w:w="1659" w:type="dxa"/>
            <w:vMerge w:val="restart"/>
            <w:tcBorders>
              <w:top w:val="nil"/>
              <w:left w:val="single" w:sz="8" w:space="0" w:color="auto"/>
              <w:right w:val="single" w:sz="4" w:space="0" w:color="auto"/>
            </w:tcBorders>
            <w:shd w:val="clear" w:color="auto" w:fill="auto"/>
            <w:vAlign w:val="center"/>
            <w:hideMark/>
          </w:tcPr>
          <w:p w:rsidR="00783F6E" w:rsidRPr="00777ECE" w:rsidRDefault="00783F6E" w:rsidP="00911B95">
            <w:pPr>
              <w:widowControl/>
              <w:spacing w:line="220" w:lineRule="exact"/>
              <w:jc w:val="center"/>
              <w:rPr>
                <w:rFonts w:ascii="メイリオ" w:eastAsia="メイリオ" w:hAnsi="メイリオ" w:cs="ＭＳ Ｐゴシック"/>
                <w:kern w:val="0"/>
                <w:sz w:val="20"/>
                <w:szCs w:val="20"/>
              </w:rPr>
            </w:pPr>
            <w:r w:rsidRPr="000556E0">
              <w:rPr>
                <w:rFonts w:ascii="メイリオ" w:eastAsia="メイリオ" w:hAnsi="メイリオ" w:cs="ＭＳ Ｐゴシック" w:hint="eastAsia"/>
                <w:spacing w:val="15"/>
                <w:w w:val="87"/>
                <w:kern w:val="0"/>
                <w:sz w:val="20"/>
                <w:szCs w:val="20"/>
                <w:fitText w:val="1400" w:id="2078503685"/>
              </w:rPr>
              <w:t>組織・環境づく</w:t>
            </w:r>
            <w:r w:rsidRPr="000556E0">
              <w:rPr>
                <w:rFonts w:ascii="メイリオ" w:eastAsia="メイリオ" w:hAnsi="メイリオ" w:cs="ＭＳ Ｐゴシック" w:hint="eastAsia"/>
                <w:spacing w:val="-7"/>
                <w:w w:val="87"/>
                <w:kern w:val="0"/>
                <w:sz w:val="20"/>
                <w:szCs w:val="20"/>
                <w:fitText w:val="1400" w:id="2078503685"/>
              </w:rPr>
              <w:t>り</w:t>
            </w:r>
          </w:p>
        </w:tc>
        <w:tc>
          <w:tcPr>
            <w:tcW w:w="8177" w:type="dxa"/>
            <w:tcBorders>
              <w:top w:val="nil"/>
              <w:left w:val="nil"/>
              <w:bottom w:val="single" w:sz="4" w:space="0" w:color="auto"/>
              <w:right w:val="single" w:sz="8" w:space="0" w:color="auto"/>
            </w:tcBorders>
            <w:shd w:val="clear" w:color="auto" w:fill="auto"/>
            <w:vAlign w:val="center"/>
          </w:tcPr>
          <w:p w:rsidR="00783F6E" w:rsidRPr="00777ECE" w:rsidRDefault="00783F6E" w:rsidP="00783F6E">
            <w:pPr>
              <w:spacing w:line="220" w:lineRule="exact"/>
              <w:rPr>
                <w:rFonts w:ascii="メイリオ" w:eastAsia="メイリオ" w:hAnsi="メイリオ"/>
                <w:sz w:val="20"/>
                <w:szCs w:val="20"/>
              </w:rPr>
            </w:pPr>
            <w:r w:rsidRPr="00777ECE">
              <w:rPr>
                <w:rFonts w:ascii="メイリオ" w:eastAsia="メイリオ" w:hAnsi="メイリオ" w:hint="eastAsia"/>
                <w:sz w:val="20"/>
                <w:szCs w:val="20"/>
              </w:rPr>
              <w:t>教職員の能力・適性や職務遂行状況等を把握するとともに，教職員と適切にコミュニケーションを図り，校務の一部を整理し，主任等を</w:t>
            </w:r>
            <w:r w:rsidR="00B34148">
              <w:rPr>
                <w:rFonts w:ascii="メイリオ" w:eastAsia="メイリオ" w:hAnsi="メイリオ" w:hint="eastAsia"/>
                <w:sz w:val="20"/>
                <w:szCs w:val="20"/>
              </w:rPr>
              <w:t>取</w:t>
            </w:r>
            <w:r w:rsidRPr="00777ECE">
              <w:rPr>
                <w:rFonts w:ascii="メイリオ" w:eastAsia="メイリオ" w:hAnsi="メイリオ" w:hint="eastAsia"/>
                <w:sz w:val="20"/>
                <w:szCs w:val="20"/>
              </w:rPr>
              <w:t>りまとめ，校務分掌間の調整をすることができる。</w:t>
            </w:r>
          </w:p>
        </w:tc>
      </w:tr>
      <w:tr w:rsidR="00783F6E" w:rsidRPr="00CA6D4D" w:rsidTr="00783F6E">
        <w:trPr>
          <w:trHeight w:hRule="exact" w:val="1021"/>
        </w:trPr>
        <w:tc>
          <w:tcPr>
            <w:tcW w:w="1659" w:type="dxa"/>
            <w:vMerge/>
            <w:tcBorders>
              <w:left w:val="single" w:sz="8" w:space="0" w:color="auto"/>
              <w:right w:val="single" w:sz="4" w:space="0" w:color="auto"/>
            </w:tcBorders>
            <w:vAlign w:val="center"/>
            <w:hideMark/>
          </w:tcPr>
          <w:p w:rsidR="00783F6E" w:rsidRPr="00777ECE" w:rsidRDefault="00783F6E" w:rsidP="00911B95">
            <w:pPr>
              <w:widowControl/>
              <w:spacing w:line="220" w:lineRule="exact"/>
              <w:jc w:val="center"/>
              <w:rPr>
                <w:rFonts w:ascii="メイリオ" w:eastAsia="メイリオ" w:hAnsi="メイリオ" w:cs="ＭＳ Ｐゴシック"/>
                <w:kern w:val="0"/>
                <w:sz w:val="20"/>
                <w:szCs w:val="20"/>
              </w:rPr>
            </w:pPr>
          </w:p>
        </w:tc>
        <w:tc>
          <w:tcPr>
            <w:tcW w:w="8177" w:type="dxa"/>
            <w:tcBorders>
              <w:top w:val="nil"/>
              <w:left w:val="nil"/>
              <w:bottom w:val="single" w:sz="4" w:space="0" w:color="auto"/>
              <w:right w:val="single" w:sz="8" w:space="0" w:color="auto"/>
            </w:tcBorders>
            <w:shd w:val="clear" w:color="auto" w:fill="auto"/>
            <w:vAlign w:val="center"/>
          </w:tcPr>
          <w:p w:rsidR="00783F6E" w:rsidRPr="00777ECE" w:rsidRDefault="00783F6E" w:rsidP="00783F6E">
            <w:pPr>
              <w:spacing w:line="220" w:lineRule="exact"/>
              <w:rPr>
                <w:rFonts w:ascii="メイリオ" w:eastAsia="メイリオ" w:hAnsi="メイリオ"/>
                <w:sz w:val="20"/>
                <w:szCs w:val="20"/>
              </w:rPr>
            </w:pPr>
            <w:r w:rsidRPr="00777ECE">
              <w:rPr>
                <w:rFonts w:ascii="メイリオ" w:eastAsia="メイリオ" w:hAnsi="メイリオ" w:hint="eastAsia"/>
                <w:sz w:val="20"/>
                <w:szCs w:val="20"/>
              </w:rPr>
              <w:t>校長の方針のもと，教職員一人一人が持っている力を最大限に発揮し，自由闊達な明るい雰囲気の中で生き生きと教育活動に取り組むことのできる環境づくりについて調整することができる。</w:t>
            </w:r>
          </w:p>
        </w:tc>
      </w:tr>
      <w:tr w:rsidR="00783F6E" w:rsidRPr="00CA6D4D" w:rsidTr="00783F6E">
        <w:trPr>
          <w:trHeight w:hRule="exact" w:val="794"/>
        </w:trPr>
        <w:tc>
          <w:tcPr>
            <w:tcW w:w="1659" w:type="dxa"/>
            <w:vMerge/>
            <w:tcBorders>
              <w:left w:val="single" w:sz="8" w:space="0" w:color="auto"/>
              <w:right w:val="single" w:sz="4" w:space="0" w:color="auto"/>
            </w:tcBorders>
            <w:vAlign w:val="center"/>
          </w:tcPr>
          <w:p w:rsidR="00783F6E" w:rsidRPr="00777ECE" w:rsidRDefault="00783F6E" w:rsidP="00911B95">
            <w:pPr>
              <w:widowControl/>
              <w:spacing w:line="220" w:lineRule="exact"/>
              <w:jc w:val="center"/>
              <w:rPr>
                <w:rFonts w:ascii="メイリオ" w:eastAsia="メイリオ" w:hAnsi="メイリオ" w:cs="ＭＳ Ｐゴシック"/>
                <w:kern w:val="0"/>
                <w:sz w:val="20"/>
                <w:szCs w:val="20"/>
              </w:rPr>
            </w:pPr>
          </w:p>
        </w:tc>
        <w:tc>
          <w:tcPr>
            <w:tcW w:w="8177" w:type="dxa"/>
            <w:tcBorders>
              <w:top w:val="nil"/>
              <w:left w:val="nil"/>
              <w:bottom w:val="single" w:sz="4" w:space="0" w:color="auto"/>
              <w:right w:val="single" w:sz="8" w:space="0" w:color="auto"/>
            </w:tcBorders>
            <w:shd w:val="clear" w:color="auto" w:fill="auto"/>
            <w:vAlign w:val="center"/>
          </w:tcPr>
          <w:p w:rsidR="00783F6E" w:rsidRPr="00777ECE" w:rsidRDefault="00814502" w:rsidP="00783F6E">
            <w:pPr>
              <w:spacing w:line="220" w:lineRule="exact"/>
              <w:rPr>
                <w:rFonts w:ascii="メイリオ" w:eastAsia="メイリオ" w:hAnsi="メイリオ"/>
                <w:sz w:val="20"/>
                <w:szCs w:val="20"/>
              </w:rPr>
            </w:pPr>
            <w:r>
              <w:rPr>
                <w:rFonts w:ascii="メイリオ" w:eastAsia="メイリオ" w:hAnsi="メイリオ" w:hint="eastAsia"/>
                <w:sz w:val="20"/>
                <w:szCs w:val="20"/>
              </w:rPr>
              <w:t>学校における働き方改革</w:t>
            </w:r>
            <w:r w:rsidR="00783F6E" w:rsidRPr="00777ECE">
              <w:rPr>
                <w:rFonts w:ascii="メイリオ" w:eastAsia="メイリオ" w:hAnsi="メイリオ" w:hint="eastAsia"/>
                <w:sz w:val="20"/>
                <w:szCs w:val="20"/>
              </w:rPr>
              <w:t>推進の視点から校務を捉え，改革の推進に向けた具体的な取組を企画・立案することができる。</w:t>
            </w:r>
          </w:p>
        </w:tc>
      </w:tr>
      <w:tr w:rsidR="00783F6E" w:rsidRPr="00CA6D4D" w:rsidTr="00783F6E">
        <w:trPr>
          <w:trHeight w:hRule="exact" w:val="794"/>
        </w:trPr>
        <w:tc>
          <w:tcPr>
            <w:tcW w:w="1659" w:type="dxa"/>
            <w:vMerge/>
            <w:tcBorders>
              <w:left w:val="single" w:sz="8" w:space="0" w:color="auto"/>
              <w:right w:val="single" w:sz="4" w:space="0" w:color="auto"/>
            </w:tcBorders>
            <w:vAlign w:val="center"/>
            <w:hideMark/>
          </w:tcPr>
          <w:p w:rsidR="00783F6E" w:rsidRPr="00777ECE" w:rsidRDefault="00783F6E" w:rsidP="00911B95">
            <w:pPr>
              <w:widowControl/>
              <w:spacing w:line="220" w:lineRule="exact"/>
              <w:jc w:val="center"/>
              <w:rPr>
                <w:rFonts w:ascii="メイリオ" w:eastAsia="メイリオ" w:hAnsi="メイリオ" w:cs="ＭＳ Ｐゴシック"/>
                <w:kern w:val="0"/>
                <w:sz w:val="20"/>
                <w:szCs w:val="20"/>
              </w:rPr>
            </w:pPr>
          </w:p>
        </w:tc>
        <w:tc>
          <w:tcPr>
            <w:tcW w:w="8177" w:type="dxa"/>
            <w:tcBorders>
              <w:top w:val="nil"/>
              <w:left w:val="nil"/>
              <w:bottom w:val="single" w:sz="4" w:space="0" w:color="auto"/>
              <w:right w:val="single" w:sz="8" w:space="0" w:color="auto"/>
            </w:tcBorders>
            <w:shd w:val="clear" w:color="auto" w:fill="auto"/>
            <w:vAlign w:val="center"/>
          </w:tcPr>
          <w:p w:rsidR="00783F6E" w:rsidRPr="00777ECE" w:rsidRDefault="00783F6E" w:rsidP="00783F6E">
            <w:pPr>
              <w:spacing w:line="220" w:lineRule="exact"/>
              <w:rPr>
                <w:rFonts w:ascii="メイリオ" w:eastAsia="メイリオ" w:hAnsi="メイリオ"/>
                <w:sz w:val="20"/>
                <w:szCs w:val="20"/>
              </w:rPr>
            </w:pPr>
            <w:r w:rsidRPr="00777ECE">
              <w:rPr>
                <w:rFonts w:ascii="メイリオ" w:eastAsia="メイリオ" w:hAnsi="メイリオ" w:hint="eastAsia"/>
                <w:sz w:val="20"/>
                <w:szCs w:val="20"/>
              </w:rPr>
              <w:t>命を受けた校務における当該学校の課題を把握し，改善のための方策を企画・立案し，主任等に組織的・計画的な校務の運営について助言することができる。</w:t>
            </w:r>
          </w:p>
        </w:tc>
      </w:tr>
      <w:tr w:rsidR="00783F6E" w:rsidRPr="00CA6D4D" w:rsidTr="00396D94">
        <w:trPr>
          <w:trHeight w:hRule="exact" w:val="567"/>
        </w:trPr>
        <w:tc>
          <w:tcPr>
            <w:tcW w:w="1659" w:type="dxa"/>
            <w:vMerge/>
            <w:tcBorders>
              <w:left w:val="single" w:sz="8" w:space="0" w:color="auto"/>
              <w:bottom w:val="single" w:sz="4" w:space="0" w:color="000000"/>
              <w:right w:val="single" w:sz="4" w:space="0" w:color="auto"/>
            </w:tcBorders>
            <w:shd w:val="clear" w:color="auto" w:fill="auto"/>
            <w:vAlign w:val="center"/>
            <w:hideMark/>
          </w:tcPr>
          <w:p w:rsidR="00783F6E" w:rsidRPr="00777ECE" w:rsidRDefault="00783F6E" w:rsidP="00911B95">
            <w:pPr>
              <w:widowControl/>
              <w:spacing w:line="220" w:lineRule="exact"/>
              <w:jc w:val="center"/>
              <w:rPr>
                <w:rFonts w:ascii="メイリオ" w:eastAsia="メイリオ" w:hAnsi="メイリオ" w:cs="ＭＳ Ｐゴシック"/>
                <w:kern w:val="0"/>
                <w:sz w:val="20"/>
                <w:szCs w:val="20"/>
              </w:rPr>
            </w:pPr>
          </w:p>
        </w:tc>
        <w:tc>
          <w:tcPr>
            <w:tcW w:w="8177" w:type="dxa"/>
            <w:tcBorders>
              <w:top w:val="nil"/>
              <w:left w:val="nil"/>
              <w:bottom w:val="single" w:sz="4" w:space="0" w:color="auto"/>
              <w:right w:val="single" w:sz="8" w:space="0" w:color="auto"/>
            </w:tcBorders>
            <w:shd w:val="clear" w:color="auto" w:fill="auto"/>
            <w:vAlign w:val="center"/>
          </w:tcPr>
          <w:p w:rsidR="00783F6E" w:rsidRPr="00777ECE" w:rsidRDefault="00783F6E" w:rsidP="00783F6E">
            <w:pPr>
              <w:spacing w:line="220" w:lineRule="exact"/>
              <w:rPr>
                <w:rFonts w:ascii="メイリオ" w:eastAsia="メイリオ" w:hAnsi="メイリオ"/>
                <w:sz w:val="20"/>
                <w:szCs w:val="20"/>
              </w:rPr>
            </w:pPr>
            <w:r w:rsidRPr="00777ECE">
              <w:rPr>
                <w:rFonts w:ascii="メイリオ" w:eastAsia="メイリオ" w:hAnsi="メイリオ" w:hint="eastAsia"/>
                <w:sz w:val="20"/>
                <w:szCs w:val="20"/>
              </w:rPr>
              <w:t>教職員の意見等を取りまとめ，改善策等を管理職に提案することができる。</w:t>
            </w:r>
          </w:p>
        </w:tc>
      </w:tr>
      <w:tr w:rsidR="00783F6E" w:rsidRPr="00CA6D4D" w:rsidTr="00F91D06">
        <w:trPr>
          <w:trHeight w:val="786"/>
        </w:trPr>
        <w:tc>
          <w:tcPr>
            <w:tcW w:w="1659" w:type="dxa"/>
            <w:vMerge w:val="restart"/>
            <w:tcBorders>
              <w:top w:val="single" w:sz="4" w:space="0" w:color="auto"/>
              <w:left w:val="single" w:sz="8" w:space="0" w:color="auto"/>
              <w:right w:val="single" w:sz="4" w:space="0" w:color="auto"/>
            </w:tcBorders>
            <w:shd w:val="clear" w:color="auto" w:fill="auto"/>
            <w:vAlign w:val="center"/>
            <w:hideMark/>
          </w:tcPr>
          <w:p w:rsidR="00783F6E" w:rsidRPr="00777ECE" w:rsidRDefault="00783F6E" w:rsidP="00783F6E">
            <w:pPr>
              <w:widowControl/>
              <w:spacing w:line="220" w:lineRule="exact"/>
              <w:jc w:val="center"/>
              <w:rPr>
                <w:rFonts w:ascii="メイリオ" w:eastAsia="メイリオ" w:hAnsi="メイリオ" w:cs="ＭＳ Ｐゴシック"/>
                <w:spacing w:val="1"/>
                <w:w w:val="87"/>
                <w:kern w:val="0"/>
                <w:sz w:val="20"/>
                <w:szCs w:val="20"/>
              </w:rPr>
            </w:pPr>
            <w:r w:rsidRPr="000556E0">
              <w:rPr>
                <w:rFonts w:ascii="メイリオ" w:eastAsia="メイリオ" w:hAnsi="メイリオ" w:cs="ＭＳ Ｐゴシック" w:hint="eastAsia"/>
                <w:kern w:val="0"/>
                <w:sz w:val="20"/>
                <w:szCs w:val="20"/>
                <w:fitText w:val="1400" w:id="2078503686"/>
              </w:rPr>
              <w:t>保護者・地域</w:t>
            </w:r>
            <w:r w:rsidRPr="000556E0">
              <w:rPr>
                <w:rFonts w:ascii="メイリオ" w:eastAsia="メイリオ" w:hAnsi="メイリオ" w:cs="ＭＳ Ｐゴシック" w:hint="eastAsia"/>
                <w:spacing w:val="15"/>
                <w:kern w:val="0"/>
                <w:sz w:val="20"/>
                <w:szCs w:val="20"/>
                <w:fitText w:val="1400" w:id="2078503686"/>
              </w:rPr>
              <w:t>・</w:t>
            </w:r>
          </w:p>
          <w:p w:rsidR="00783F6E" w:rsidRPr="00777ECE" w:rsidRDefault="00783F6E" w:rsidP="00783F6E">
            <w:pPr>
              <w:widowControl/>
              <w:spacing w:line="220" w:lineRule="exact"/>
              <w:jc w:val="center"/>
              <w:rPr>
                <w:rFonts w:ascii="メイリオ" w:eastAsia="メイリオ" w:hAnsi="メイリオ" w:cs="ＭＳ Ｐゴシック"/>
                <w:kern w:val="0"/>
                <w:sz w:val="20"/>
                <w:szCs w:val="20"/>
              </w:rPr>
            </w:pPr>
            <w:r w:rsidRPr="000556E0">
              <w:rPr>
                <w:rFonts w:ascii="メイリオ" w:eastAsia="メイリオ" w:hAnsi="メイリオ" w:cs="ＭＳ Ｐゴシック" w:hint="eastAsia"/>
                <w:spacing w:val="15"/>
                <w:w w:val="77"/>
                <w:kern w:val="0"/>
                <w:sz w:val="20"/>
                <w:szCs w:val="20"/>
                <w:fitText w:val="1400" w:id="2078503687"/>
              </w:rPr>
              <w:t>関係機関等との協</w:t>
            </w:r>
            <w:r w:rsidRPr="000556E0">
              <w:rPr>
                <w:rFonts w:ascii="メイリオ" w:eastAsia="メイリオ" w:hAnsi="メイリオ" w:cs="ＭＳ Ｐゴシック" w:hint="eastAsia"/>
                <w:spacing w:val="-30"/>
                <w:w w:val="77"/>
                <w:kern w:val="0"/>
                <w:sz w:val="20"/>
                <w:szCs w:val="20"/>
                <w:fitText w:val="1400" w:id="2078503687"/>
              </w:rPr>
              <w:t>働</w:t>
            </w:r>
          </w:p>
        </w:tc>
        <w:tc>
          <w:tcPr>
            <w:tcW w:w="8177" w:type="dxa"/>
            <w:tcBorders>
              <w:top w:val="nil"/>
              <w:left w:val="nil"/>
              <w:bottom w:val="nil"/>
              <w:right w:val="single" w:sz="8" w:space="0" w:color="auto"/>
            </w:tcBorders>
            <w:shd w:val="clear" w:color="auto" w:fill="auto"/>
            <w:vAlign w:val="center"/>
          </w:tcPr>
          <w:p w:rsidR="00783F6E" w:rsidRPr="00777ECE" w:rsidRDefault="00783F6E" w:rsidP="00783F6E">
            <w:pPr>
              <w:spacing w:line="220" w:lineRule="exact"/>
              <w:rPr>
                <w:rFonts w:ascii="メイリオ" w:eastAsia="メイリオ" w:hAnsi="メイリオ"/>
                <w:sz w:val="20"/>
                <w:szCs w:val="20"/>
              </w:rPr>
            </w:pPr>
            <w:r w:rsidRPr="00777ECE">
              <w:rPr>
                <w:rFonts w:ascii="メイリオ" w:eastAsia="メイリオ" w:hAnsi="メイリオ" w:hint="eastAsia"/>
                <w:sz w:val="20"/>
                <w:szCs w:val="20"/>
              </w:rPr>
              <w:t>校長の方針のもと，保護者や地域，関係機関等との良好な関係を維持するための具体的な方策を企画・立案することができる。</w:t>
            </w:r>
          </w:p>
        </w:tc>
      </w:tr>
      <w:tr w:rsidR="00783F6E" w:rsidRPr="00CA6D4D" w:rsidTr="00783F6E">
        <w:trPr>
          <w:trHeight w:hRule="exact" w:val="1021"/>
        </w:trPr>
        <w:tc>
          <w:tcPr>
            <w:tcW w:w="1659" w:type="dxa"/>
            <w:vMerge/>
            <w:tcBorders>
              <w:left w:val="single" w:sz="8" w:space="0" w:color="auto"/>
              <w:bottom w:val="single" w:sz="4" w:space="0" w:color="000000"/>
              <w:right w:val="single" w:sz="4" w:space="0" w:color="auto"/>
            </w:tcBorders>
            <w:shd w:val="clear" w:color="auto" w:fill="auto"/>
            <w:vAlign w:val="center"/>
            <w:hideMark/>
          </w:tcPr>
          <w:p w:rsidR="00783F6E" w:rsidRPr="00777ECE" w:rsidRDefault="00783F6E" w:rsidP="00911B95">
            <w:pPr>
              <w:widowControl/>
              <w:spacing w:line="220" w:lineRule="exact"/>
              <w:jc w:val="center"/>
              <w:rPr>
                <w:rFonts w:ascii="メイリオ" w:eastAsia="メイリオ" w:hAnsi="メイリオ" w:cs="ＭＳ Ｐゴシック"/>
                <w:kern w:val="0"/>
                <w:sz w:val="20"/>
                <w:szCs w:val="20"/>
              </w:rPr>
            </w:pPr>
          </w:p>
        </w:tc>
        <w:tc>
          <w:tcPr>
            <w:tcW w:w="8177" w:type="dxa"/>
            <w:tcBorders>
              <w:top w:val="single" w:sz="4" w:space="0" w:color="auto"/>
              <w:left w:val="nil"/>
              <w:bottom w:val="single" w:sz="4" w:space="0" w:color="auto"/>
              <w:right w:val="single" w:sz="8" w:space="0" w:color="auto"/>
            </w:tcBorders>
            <w:shd w:val="clear" w:color="auto" w:fill="auto"/>
            <w:vAlign w:val="center"/>
          </w:tcPr>
          <w:p w:rsidR="00783F6E" w:rsidRPr="00777ECE" w:rsidRDefault="00783F6E" w:rsidP="00783F6E">
            <w:pPr>
              <w:spacing w:line="220" w:lineRule="exact"/>
              <w:rPr>
                <w:rFonts w:ascii="メイリオ" w:eastAsia="メイリオ" w:hAnsi="メイリオ"/>
                <w:sz w:val="20"/>
                <w:szCs w:val="20"/>
              </w:rPr>
            </w:pPr>
            <w:r w:rsidRPr="00777ECE">
              <w:rPr>
                <w:rFonts w:ascii="メイリオ" w:eastAsia="メイリオ" w:hAnsi="メイリオ" w:hint="eastAsia"/>
                <w:sz w:val="20"/>
                <w:szCs w:val="20"/>
              </w:rPr>
              <w:t>「地域とともにある学校づくり」を推進するため，学校や地域の実態を踏まえ，学校と地域が連携・協働する体制を維持できるよう関係機関等との調整について進行管理をすることができる。</w:t>
            </w:r>
          </w:p>
        </w:tc>
      </w:tr>
      <w:tr w:rsidR="00783F6E" w:rsidRPr="00CA6D4D" w:rsidTr="00783F6E">
        <w:trPr>
          <w:trHeight w:hRule="exact" w:val="794"/>
        </w:trPr>
        <w:tc>
          <w:tcPr>
            <w:tcW w:w="1659" w:type="dxa"/>
            <w:vMerge w:val="restart"/>
            <w:tcBorders>
              <w:top w:val="nil"/>
              <w:left w:val="single" w:sz="8" w:space="0" w:color="auto"/>
              <w:bottom w:val="single" w:sz="8" w:space="0" w:color="000000"/>
              <w:right w:val="single" w:sz="4" w:space="0" w:color="auto"/>
            </w:tcBorders>
            <w:shd w:val="clear" w:color="auto" w:fill="auto"/>
            <w:vAlign w:val="center"/>
            <w:hideMark/>
          </w:tcPr>
          <w:p w:rsidR="00783F6E" w:rsidRPr="00777ECE" w:rsidRDefault="00783F6E" w:rsidP="00911B95">
            <w:pPr>
              <w:widowControl/>
              <w:spacing w:line="220" w:lineRule="exact"/>
              <w:jc w:val="center"/>
              <w:rPr>
                <w:rFonts w:ascii="メイリオ" w:eastAsia="メイリオ" w:hAnsi="メイリオ" w:cs="ＭＳ Ｐゴシック"/>
                <w:kern w:val="0"/>
                <w:sz w:val="20"/>
                <w:szCs w:val="20"/>
              </w:rPr>
            </w:pPr>
            <w:r w:rsidRPr="000556E0">
              <w:rPr>
                <w:rFonts w:ascii="メイリオ" w:eastAsia="メイリオ" w:hAnsi="メイリオ" w:cs="ＭＳ Ｐゴシック" w:hint="eastAsia"/>
                <w:spacing w:val="90"/>
                <w:kern w:val="0"/>
                <w:sz w:val="20"/>
                <w:szCs w:val="20"/>
                <w:fitText w:val="1400" w:id="2078503688"/>
              </w:rPr>
              <w:t>危機管</w:t>
            </w:r>
            <w:r w:rsidRPr="000556E0">
              <w:rPr>
                <w:rFonts w:ascii="メイリオ" w:eastAsia="メイリオ" w:hAnsi="メイリオ" w:cs="ＭＳ Ｐゴシック" w:hint="eastAsia"/>
                <w:spacing w:val="37"/>
                <w:kern w:val="0"/>
                <w:sz w:val="20"/>
                <w:szCs w:val="20"/>
                <w:fitText w:val="1400" w:id="2078503688"/>
              </w:rPr>
              <w:t>理</w:t>
            </w:r>
          </w:p>
        </w:tc>
        <w:tc>
          <w:tcPr>
            <w:tcW w:w="8177" w:type="dxa"/>
            <w:tcBorders>
              <w:top w:val="nil"/>
              <w:left w:val="nil"/>
              <w:bottom w:val="single" w:sz="4" w:space="0" w:color="auto"/>
              <w:right w:val="single" w:sz="8" w:space="0" w:color="auto"/>
            </w:tcBorders>
            <w:shd w:val="clear" w:color="auto" w:fill="auto"/>
            <w:vAlign w:val="center"/>
          </w:tcPr>
          <w:p w:rsidR="00783F6E" w:rsidRPr="00777ECE" w:rsidRDefault="00783F6E" w:rsidP="00783F6E">
            <w:pPr>
              <w:spacing w:line="220" w:lineRule="exact"/>
              <w:rPr>
                <w:rFonts w:ascii="メイリオ" w:eastAsia="メイリオ" w:hAnsi="メイリオ"/>
                <w:sz w:val="20"/>
                <w:szCs w:val="20"/>
              </w:rPr>
            </w:pPr>
            <w:r w:rsidRPr="00777ECE">
              <w:rPr>
                <w:rFonts w:ascii="メイリオ" w:eastAsia="メイリオ" w:hAnsi="メイリオ" w:hint="eastAsia"/>
                <w:sz w:val="20"/>
                <w:szCs w:val="20"/>
              </w:rPr>
              <w:t>法令等を遵守するとともに，教職員の服務管理が適切に行われるよう，規律確保に向けた取組を推進することができる。</w:t>
            </w:r>
          </w:p>
        </w:tc>
      </w:tr>
      <w:tr w:rsidR="00783F6E" w:rsidRPr="00CA6D4D" w:rsidTr="00783F6E">
        <w:trPr>
          <w:trHeight w:hRule="exact" w:val="1021"/>
        </w:trPr>
        <w:tc>
          <w:tcPr>
            <w:tcW w:w="1659" w:type="dxa"/>
            <w:vMerge/>
            <w:tcBorders>
              <w:top w:val="nil"/>
              <w:left w:val="single" w:sz="8" w:space="0" w:color="auto"/>
              <w:bottom w:val="single" w:sz="8" w:space="0" w:color="000000"/>
              <w:right w:val="single" w:sz="4" w:space="0" w:color="auto"/>
            </w:tcBorders>
            <w:vAlign w:val="center"/>
            <w:hideMark/>
          </w:tcPr>
          <w:p w:rsidR="00783F6E" w:rsidRPr="00777ECE" w:rsidRDefault="00783F6E" w:rsidP="00911B95">
            <w:pPr>
              <w:widowControl/>
              <w:spacing w:line="220" w:lineRule="exact"/>
              <w:jc w:val="left"/>
              <w:rPr>
                <w:rFonts w:ascii="メイリオ" w:eastAsia="メイリオ" w:hAnsi="メイリオ" w:cs="ＭＳ Ｐゴシック"/>
                <w:kern w:val="0"/>
                <w:sz w:val="20"/>
                <w:szCs w:val="20"/>
              </w:rPr>
            </w:pPr>
          </w:p>
        </w:tc>
        <w:tc>
          <w:tcPr>
            <w:tcW w:w="8177" w:type="dxa"/>
            <w:tcBorders>
              <w:top w:val="nil"/>
              <w:left w:val="nil"/>
              <w:bottom w:val="single" w:sz="4" w:space="0" w:color="auto"/>
              <w:right w:val="single" w:sz="8" w:space="0" w:color="auto"/>
            </w:tcBorders>
            <w:shd w:val="clear" w:color="auto" w:fill="auto"/>
            <w:vAlign w:val="center"/>
          </w:tcPr>
          <w:p w:rsidR="00783F6E" w:rsidRPr="00777ECE" w:rsidRDefault="00783F6E" w:rsidP="00783F6E">
            <w:pPr>
              <w:spacing w:line="220" w:lineRule="exact"/>
              <w:rPr>
                <w:rFonts w:ascii="メイリオ" w:eastAsia="メイリオ" w:hAnsi="メイリオ"/>
                <w:sz w:val="20"/>
                <w:szCs w:val="20"/>
              </w:rPr>
            </w:pPr>
            <w:r w:rsidRPr="00777ECE">
              <w:rPr>
                <w:rFonts w:ascii="メイリオ" w:eastAsia="メイリオ" w:hAnsi="メイリオ" w:hint="eastAsia"/>
                <w:sz w:val="20"/>
                <w:szCs w:val="20"/>
              </w:rPr>
              <w:t>幼児児童生徒の安全を確保するために，生徒指導体制の整備や学校安全（生活安全・交通安全・災害安全）に関する教育を円滑に進めるための取組についての調整・進行管理をすることができる。</w:t>
            </w:r>
          </w:p>
        </w:tc>
      </w:tr>
      <w:tr w:rsidR="00783F6E" w:rsidRPr="00CA6D4D" w:rsidTr="00783F6E">
        <w:trPr>
          <w:trHeight w:hRule="exact" w:val="1021"/>
        </w:trPr>
        <w:tc>
          <w:tcPr>
            <w:tcW w:w="1659" w:type="dxa"/>
            <w:vMerge/>
            <w:tcBorders>
              <w:top w:val="nil"/>
              <w:left w:val="single" w:sz="8" w:space="0" w:color="auto"/>
              <w:bottom w:val="single" w:sz="8" w:space="0" w:color="000000"/>
              <w:right w:val="single" w:sz="4" w:space="0" w:color="auto"/>
            </w:tcBorders>
            <w:vAlign w:val="center"/>
            <w:hideMark/>
          </w:tcPr>
          <w:p w:rsidR="00783F6E" w:rsidRPr="00777ECE" w:rsidRDefault="00783F6E" w:rsidP="00911B95">
            <w:pPr>
              <w:widowControl/>
              <w:spacing w:line="220" w:lineRule="exact"/>
              <w:jc w:val="left"/>
              <w:rPr>
                <w:rFonts w:ascii="メイリオ" w:eastAsia="メイリオ" w:hAnsi="メイリオ" w:cs="ＭＳ Ｐゴシック"/>
                <w:kern w:val="0"/>
                <w:sz w:val="20"/>
                <w:szCs w:val="20"/>
              </w:rPr>
            </w:pPr>
          </w:p>
        </w:tc>
        <w:tc>
          <w:tcPr>
            <w:tcW w:w="8177" w:type="dxa"/>
            <w:tcBorders>
              <w:top w:val="nil"/>
              <w:left w:val="nil"/>
              <w:bottom w:val="single" w:sz="8" w:space="0" w:color="auto"/>
              <w:right w:val="single" w:sz="8" w:space="0" w:color="auto"/>
            </w:tcBorders>
            <w:shd w:val="clear" w:color="auto" w:fill="auto"/>
            <w:vAlign w:val="center"/>
          </w:tcPr>
          <w:p w:rsidR="00783F6E" w:rsidRPr="00777ECE" w:rsidRDefault="00783F6E" w:rsidP="00A23080">
            <w:pPr>
              <w:spacing w:line="220" w:lineRule="exact"/>
              <w:rPr>
                <w:rFonts w:ascii="メイリオ" w:eastAsia="メイリオ" w:hAnsi="メイリオ"/>
                <w:sz w:val="20"/>
                <w:szCs w:val="20"/>
              </w:rPr>
            </w:pPr>
            <w:r w:rsidRPr="00777ECE">
              <w:rPr>
                <w:rFonts w:ascii="メイリオ" w:eastAsia="メイリオ" w:hAnsi="メイリオ" w:hint="eastAsia"/>
                <w:sz w:val="20"/>
                <w:szCs w:val="20"/>
              </w:rPr>
              <w:t>教職員の危機管理に対する意識を高め，</w:t>
            </w:r>
            <w:r w:rsidR="0001003A" w:rsidRPr="00A23080">
              <w:rPr>
                <w:rFonts w:ascii="メイリオ" w:eastAsia="メイリオ" w:hAnsi="メイリオ" w:cs="Arial"/>
                <w:sz w:val="19"/>
                <w:szCs w:val="19"/>
              </w:rPr>
              <w:t>生起した事案</w:t>
            </w:r>
            <w:r w:rsidRPr="00777ECE">
              <w:rPr>
                <w:rFonts w:ascii="メイリオ" w:eastAsia="メイリオ" w:hAnsi="メイリオ" w:hint="eastAsia"/>
                <w:sz w:val="20"/>
                <w:szCs w:val="20"/>
              </w:rPr>
              <w:t>に対して組織的に取り組む体制を整備するための取組及び未然防止のための取組についての調整・進行管理を行うことができる。</w:t>
            </w:r>
          </w:p>
        </w:tc>
      </w:tr>
    </w:tbl>
    <w:p w:rsidR="00D9433B" w:rsidRPr="00CA6D4D" w:rsidRDefault="00D9433B" w:rsidP="00D9433B">
      <w:pPr>
        <w:spacing w:line="160" w:lineRule="exact"/>
        <w:rPr>
          <w:rFonts w:ascii="メイリオ" w:eastAsia="メイリオ" w:hAnsi="メイリオ" w:cs="ＭＳ Ｐゴシック"/>
          <w:color w:val="000000"/>
          <w:kern w:val="0"/>
          <w:sz w:val="20"/>
          <w:szCs w:val="20"/>
        </w:rPr>
      </w:pPr>
    </w:p>
    <w:p w:rsidR="00D9433B" w:rsidRPr="00CA6D4D" w:rsidRDefault="00D9433B" w:rsidP="00D9433B">
      <w:pPr>
        <w:spacing w:line="240" w:lineRule="exact"/>
        <w:rPr>
          <w:rFonts w:ascii="メイリオ" w:eastAsia="メイリオ" w:hAnsi="メイリオ" w:cs="ＭＳ Ｐゴシック"/>
          <w:color w:val="000000"/>
          <w:kern w:val="0"/>
          <w:sz w:val="20"/>
          <w:szCs w:val="20"/>
        </w:rPr>
      </w:pPr>
      <w:r w:rsidRPr="00CA6D4D">
        <w:rPr>
          <w:rFonts w:ascii="メイリオ" w:eastAsia="メイリオ" w:hAnsi="メイリオ" w:cs="ＭＳ Ｐゴシック" w:hint="eastAsia"/>
          <w:color w:val="000000"/>
          <w:kern w:val="0"/>
          <w:sz w:val="20"/>
          <w:szCs w:val="20"/>
        </w:rPr>
        <w:t>※１　各区分は，相互に結び付いている。</w:t>
      </w:r>
    </w:p>
    <w:p w:rsidR="00EB4CF2" w:rsidRPr="00D9433B" w:rsidRDefault="00D9433B" w:rsidP="00D9433B">
      <w:pPr>
        <w:spacing w:line="240" w:lineRule="exact"/>
        <w:ind w:left="400" w:hangingChars="200" w:hanging="400"/>
        <w:rPr>
          <w:rFonts w:ascii="メイリオ" w:eastAsia="メイリオ" w:hAnsi="メイリオ"/>
          <w:sz w:val="20"/>
          <w:szCs w:val="20"/>
        </w:rPr>
      </w:pPr>
      <w:r w:rsidRPr="00CA6D4D">
        <w:rPr>
          <w:rFonts w:ascii="メイリオ" w:eastAsia="メイリオ" w:hAnsi="メイリオ" w:cs="ＭＳ Ｐゴシック" w:hint="eastAsia"/>
          <w:color w:val="000000"/>
          <w:kern w:val="0"/>
          <w:sz w:val="20"/>
          <w:szCs w:val="20"/>
        </w:rPr>
        <w:t xml:space="preserve">※２　</w:t>
      </w:r>
      <w:r w:rsidR="00783F6E" w:rsidRPr="00783F6E">
        <w:rPr>
          <w:rFonts w:ascii="メイリオ" w:eastAsia="メイリオ" w:hAnsi="メイリオ" w:cs="ＭＳ Ｐゴシック" w:hint="eastAsia"/>
          <w:color w:val="000000"/>
          <w:kern w:val="0"/>
          <w:sz w:val="20"/>
          <w:szCs w:val="20"/>
        </w:rPr>
        <w:t>区分名は，教諭については授業，養護教諭については学校保健，栄養教諭については食に関する指導及び学校給食の管理</w:t>
      </w:r>
      <w:r w:rsidR="00783F6E">
        <w:rPr>
          <w:rFonts w:ascii="メイリオ" w:eastAsia="メイリオ" w:hAnsi="メイリオ" w:cs="ＭＳ Ｐゴシック" w:hint="eastAsia"/>
          <w:color w:val="000000"/>
          <w:kern w:val="0"/>
          <w:sz w:val="20"/>
          <w:szCs w:val="20"/>
        </w:rPr>
        <w:t>。</w:t>
      </w:r>
    </w:p>
    <w:sectPr w:rsidR="00EB4CF2" w:rsidRPr="00D9433B" w:rsidSect="00783F6E">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57B" w:rsidRDefault="00BD757B" w:rsidP="00F71BE4">
      <w:r>
        <w:separator/>
      </w:r>
    </w:p>
  </w:endnote>
  <w:endnote w:type="continuationSeparator" w:id="0">
    <w:p w:rsidR="00BD757B" w:rsidRDefault="00BD757B" w:rsidP="00F7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57B" w:rsidRDefault="00BD757B" w:rsidP="00F71BE4">
      <w:r>
        <w:separator/>
      </w:r>
    </w:p>
  </w:footnote>
  <w:footnote w:type="continuationSeparator" w:id="0">
    <w:p w:rsidR="00BD757B" w:rsidRDefault="00BD757B" w:rsidP="00F71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33B"/>
    <w:rsid w:val="0001003A"/>
    <w:rsid w:val="000556E0"/>
    <w:rsid w:val="000C139C"/>
    <w:rsid w:val="003530C8"/>
    <w:rsid w:val="00777ECE"/>
    <w:rsid w:val="00783F6E"/>
    <w:rsid w:val="00814502"/>
    <w:rsid w:val="00A23080"/>
    <w:rsid w:val="00B34148"/>
    <w:rsid w:val="00BD757B"/>
    <w:rsid w:val="00D52D66"/>
    <w:rsid w:val="00D9433B"/>
    <w:rsid w:val="00EB4CF2"/>
    <w:rsid w:val="00F71BE4"/>
    <w:rsid w:val="00F91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3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BE4"/>
    <w:pPr>
      <w:tabs>
        <w:tab w:val="center" w:pos="4252"/>
        <w:tab w:val="right" w:pos="8504"/>
      </w:tabs>
      <w:snapToGrid w:val="0"/>
    </w:pPr>
  </w:style>
  <w:style w:type="character" w:customStyle="1" w:styleId="a4">
    <w:name w:val="ヘッダー (文字)"/>
    <w:basedOn w:val="a0"/>
    <w:link w:val="a3"/>
    <w:uiPriority w:val="99"/>
    <w:rsid w:val="00F71BE4"/>
  </w:style>
  <w:style w:type="paragraph" w:styleId="a5">
    <w:name w:val="footer"/>
    <w:basedOn w:val="a"/>
    <w:link w:val="a6"/>
    <w:uiPriority w:val="99"/>
    <w:unhideWhenUsed/>
    <w:rsid w:val="00F71BE4"/>
    <w:pPr>
      <w:tabs>
        <w:tab w:val="center" w:pos="4252"/>
        <w:tab w:val="right" w:pos="8504"/>
      </w:tabs>
      <w:snapToGrid w:val="0"/>
    </w:pPr>
  </w:style>
  <w:style w:type="character" w:customStyle="1" w:styleId="a6">
    <w:name w:val="フッター (文字)"/>
    <w:basedOn w:val="a0"/>
    <w:link w:val="a5"/>
    <w:uiPriority w:val="99"/>
    <w:rsid w:val="00F71B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3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BE4"/>
    <w:pPr>
      <w:tabs>
        <w:tab w:val="center" w:pos="4252"/>
        <w:tab w:val="right" w:pos="8504"/>
      </w:tabs>
      <w:snapToGrid w:val="0"/>
    </w:pPr>
  </w:style>
  <w:style w:type="character" w:customStyle="1" w:styleId="a4">
    <w:name w:val="ヘッダー (文字)"/>
    <w:basedOn w:val="a0"/>
    <w:link w:val="a3"/>
    <w:uiPriority w:val="99"/>
    <w:rsid w:val="00F71BE4"/>
  </w:style>
  <w:style w:type="paragraph" w:styleId="a5">
    <w:name w:val="footer"/>
    <w:basedOn w:val="a"/>
    <w:link w:val="a6"/>
    <w:uiPriority w:val="99"/>
    <w:unhideWhenUsed/>
    <w:rsid w:val="00F71BE4"/>
    <w:pPr>
      <w:tabs>
        <w:tab w:val="center" w:pos="4252"/>
        <w:tab w:val="right" w:pos="8504"/>
      </w:tabs>
      <w:snapToGrid w:val="0"/>
    </w:pPr>
  </w:style>
  <w:style w:type="character" w:customStyle="1" w:styleId="a6">
    <w:name w:val="フッター (文字)"/>
    <w:basedOn w:val="a0"/>
    <w:link w:val="a5"/>
    <w:uiPriority w:val="99"/>
    <w:rsid w:val="00F71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3D2B7FBA.dotm</Template>
  <TotalTime>3</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6</cp:revision>
  <cp:lastPrinted>2019-12-16T07:57:00Z</cp:lastPrinted>
  <dcterms:created xsi:type="dcterms:W3CDTF">2020-01-27T08:59:00Z</dcterms:created>
  <dcterms:modified xsi:type="dcterms:W3CDTF">2020-03-13T06:11:00Z</dcterms:modified>
</cp:coreProperties>
</file>