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A9" w:rsidRDefault="002240A9" w:rsidP="002240A9">
      <w:pPr>
        <w:ind w:left="265" w:hangingChars="126" w:hanging="265"/>
        <w:jc w:val="center"/>
      </w:pPr>
      <w:bookmarkStart w:id="0" w:name="_GoBack"/>
      <w:bookmarkEnd w:id="0"/>
      <w:r>
        <w:rPr>
          <w:rFonts w:hint="eastAsia"/>
        </w:rPr>
        <w:t>国定公園事業等取扱要領</w:t>
      </w:r>
    </w:p>
    <w:p w:rsidR="002240A9" w:rsidRDefault="002240A9" w:rsidP="002240A9">
      <w:pPr>
        <w:ind w:left="210" w:hangingChars="100" w:hanging="210"/>
      </w:pPr>
    </w:p>
    <w:p w:rsidR="00D27A4C" w:rsidRDefault="00D27A4C" w:rsidP="00D27A4C">
      <w:pPr>
        <w:ind w:left="210" w:hangingChars="100" w:hanging="210"/>
      </w:pPr>
      <w:r>
        <w:rPr>
          <w:rFonts w:hint="eastAsia"/>
        </w:rPr>
        <w:t>第１条　次の各号に掲げる事務等（以下「公園事業等」という。）の執行に関しては，自然公園法（昭和</w:t>
      </w:r>
      <w:r>
        <w:rPr>
          <w:rFonts w:hint="eastAsia"/>
        </w:rPr>
        <w:t>32</w:t>
      </w:r>
      <w:r>
        <w:rPr>
          <w:rFonts w:hint="eastAsia"/>
        </w:rPr>
        <w:t>年法律第</w:t>
      </w:r>
      <w:r>
        <w:rPr>
          <w:rFonts w:hint="eastAsia"/>
        </w:rPr>
        <w:t>161</w:t>
      </w:r>
      <w:r>
        <w:rPr>
          <w:rFonts w:hint="eastAsia"/>
        </w:rPr>
        <w:t>号。以下「法」という。），自然公園法施行令（昭和</w:t>
      </w:r>
      <w:r>
        <w:rPr>
          <w:rFonts w:hint="eastAsia"/>
        </w:rPr>
        <w:t>32</w:t>
      </w:r>
      <w:r>
        <w:rPr>
          <w:rFonts w:hint="eastAsia"/>
        </w:rPr>
        <w:t>年政令第</w:t>
      </w:r>
      <w:r>
        <w:rPr>
          <w:rFonts w:hint="eastAsia"/>
        </w:rPr>
        <w:t>298</w:t>
      </w:r>
      <w:r>
        <w:rPr>
          <w:rFonts w:hint="eastAsia"/>
        </w:rPr>
        <w:t>号），自然公園法施行規則（昭和</w:t>
      </w:r>
      <w:r>
        <w:rPr>
          <w:rFonts w:hint="eastAsia"/>
        </w:rPr>
        <w:t>32</w:t>
      </w:r>
      <w:r>
        <w:rPr>
          <w:rFonts w:hint="eastAsia"/>
        </w:rPr>
        <w:t>年厚生省令第</w:t>
      </w:r>
      <w:r>
        <w:rPr>
          <w:rFonts w:hint="eastAsia"/>
        </w:rPr>
        <w:t>41</w:t>
      </w:r>
      <w:r>
        <w:rPr>
          <w:rFonts w:hint="eastAsia"/>
        </w:rPr>
        <w:t>号），広島県立自然公園条例（昭和</w:t>
      </w:r>
      <w:r>
        <w:rPr>
          <w:rFonts w:hint="eastAsia"/>
        </w:rPr>
        <w:t>34</w:t>
      </w:r>
      <w:r>
        <w:rPr>
          <w:rFonts w:hint="eastAsia"/>
        </w:rPr>
        <w:t>年広島県条例第</w:t>
      </w:r>
      <w:r>
        <w:rPr>
          <w:rFonts w:hint="eastAsia"/>
        </w:rPr>
        <w:t>41</w:t>
      </w:r>
      <w:r>
        <w:rPr>
          <w:rFonts w:hint="eastAsia"/>
        </w:rPr>
        <w:t>号。以下「条例」という。），広島県立自然公園条例施行規則（昭和</w:t>
      </w:r>
      <w:r>
        <w:rPr>
          <w:rFonts w:hint="eastAsia"/>
        </w:rPr>
        <w:t>39</w:t>
      </w:r>
      <w:r>
        <w:rPr>
          <w:rFonts w:hint="eastAsia"/>
        </w:rPr>
        <w:t>年広島県規則第</w:t>
      </w:r>
      <w:r>
        <w:rPr>
          <w:rFonts w:hint="eastAsia"/>
        </w:rPr>
        <w:t>87</w:t>
      </w:r>
      <w:r>
        <w:rPr>
          <w:rFonts w:hint="eastAsia"/>
        </w:rPr>
        <w:t>号），広島県自然環境保全条例（昭和</w:t>
      </w:r>
      <w:r>
        <w:rPr>
          <w:rFonts w:hint="eastAsia"/>
        </w:rPr>
        <w:t>47</w:t>
      </w:r>
      <w:r>
        <w:rPr>
          <w:rFonts w:hint="eastAsia"/>
        </w:rPr>
        <w:t>年広島県条例第</w:t>
      </w:r>
      <w:r w:rsidR="00B932A8">
        <w:rPr>
          <w:rFonts w:hint="eastAsia"/>
        </w:rPr>
        <w:t>63</w:t>
      </w:r>
      <w:r>
        <w:rPr>
          <w:rFonts w:hint="eastAsia"/>
        </w:rPr>
        <w:t>号。以下「保全条例」という。），広島県自然環境保全条例施行規則（昭和</w:t>
      </w:r>
      <w:r>
        <w:rPr>
          <w:rFonts w:hint="eastAsia"/>
        </w:rPr>
        <w:t>48</w:t>
      </w:r>
      <w:r>
        <w:rPr>
          <w:rFonts w:hint="eastAsia"/>
        </w:rPr>
        <w:t>年広島県規則第</w:t>
      </w:r>
      <w:r>
        <w:rPr>
          <w:rFonts w:hint="eastAsia"/>
        </w:rPr>
        <w:t>62</w:t>
      </w:r>
      <w:r>
        <w:rPr>
          <w:rFonts w:hint="eastAsia"/>
        </w:rPr>
        <w:t>号），広島県自然海浜保全条例（昭和</w:t>
      </w:r>
      <w:r>
        <w:rPr>
          <w:rFonts w:hint="eastAsia"/>
        </w:rPr>
        <w:t>55</w:t>
      </w:r>
      <w:r>
        <w:rPr>
          <w:rFonts w:hint="eastAsia"/>
        </w:rPr>
        <w:t>年広島県条例第３号。以下「海浜条例」という。）及び広島県自然海浜保全条例施行規則（昭和</w:t>
      </w:r>
      <w:r>
        <w:rPr>
          <w:rFonts w:hint="eastAsia"/>
        </w:rPr>
        <w:t>55</w:t>
      </w:r>
      <w:r>
        <w:rPr>
          <w:rFonts w:hint="eastAsia"/>
        </w:rPr>
        <w:t>年広島県規則第</w:t>
      </w:r>
      <w:r>
        <w:rPr>
          <w:rFonts w:hint="eastAsia"/>
        </w:rPr>
        <w:t>44</w:t>
      </w:r>
      <w:r>
        <w:rPr>
          <w:rFonts w:hint="eastAsia"/>
        </w:rPr>
        <w:t>号）の規定によるもののほか，この要領の定めるところによる。</w:t>
      </w:r>
    </w:p>
    <w:p w:rsidR="00D27A4C" w:rsidRDefault="00D27A4C" w:rsidP="00D27A4C">
      <w:pPr>
        <w:ind w:left="210" w:hangingChars="100" w:hanging="210"/>
      </w:pPr>
      <w:r>
        <w:rPr>
          <w:rFonts w:hint="eastAsia"/>
        </w:rPr>
        <w:t>(</w:t>
      </w:r>
      <w:r>
        <w:rPr>
          <w:rFonts w:hint="eastAsia"/>
        </w:rPr>
        <w:t>１</w:t>
      </w:r>
      <w:r>
        <w:rPr>
          <w:rFonts w:hint="eastAsia"/>
        </w:rPr>
        <w:t xml:space="preserve">) </w:t>
      </w:r>
      <w:r>
        <w:rPr>
          <w:rFonts w:hint="eastAsia"/>
        </w:rPr>
        <w:t>法第５条第２項の規定により指定された国定公園（以下単に「国定公園」という。）に関する第</w:t>
      </w:r>
      <w:r>
        <w:rPr>
          <w:rFonts w:hint="eastAsia"/>
        </w:rPr>
        <w:t>16</w:t>
      </w:r>
      <w:r>
        <w:rPr>
          <w:rFonts w:hint="eastAsia"/>
        </w:rPr>
        <w:t>条の規定による公園事業の執行</w:t>
      </w:r>
    </w:p>
    <w:p w:rsidR="00D27A4C" w:rsidRDefault="00D27A4C" w:rsidP="00D27A4C">
      <w:pPr>
        <w:ind w:left="210" w:hangingChars="100" w:hanging="210"/>
      </w:pPr>
      <w:r>
        <w:rPr>
          <w:rFonts w:hint="eastAsia"/>
        </w:rPr>
        <w:t>(</w:t>
      </w:r>
      <w:r>
        <w:rPr>
          <w:rFonts w:hint="eastAsia"/>
        </w:rPr>
        <w:t>２</w:t>
      </w:r>
      <w:r>
        <w:rPr>
          <w:rFonts w:hint="eastAsia"/>
        </w:rPr>
        <w:t xml:space="preserve">) </w:t>
      </w:r>
      <w:r>
        <w:rPr>
          <w:rFonts w:hint="eastAsia"/>
        </w:rPr>
        <w:t>国定公園において行う行為に関する許可，届出，報告，違反行為に対する措置等に関する事務</w:t>
      </w:r>
    </w:p>
    <w:p w:rsidR="00D27A4C" w:rsidRDefault="00D27A4C" w:rsidP="00D27A4C">
      <w:pPr>
        <w:ind w:left="210" w:hangingChars="100" w:hanging="210"/>
      </w:pPr>
      <w:r>
        <w:rPr>
          <w:rFonts w:hint="eastAsia"/>
        </w:rPr>
        <w:t>(</w:t>
      </w:r>
      <w:r>
        <w:rPr>
          <w:rFonts w:hint="eastAsia"/>
        </w:rPr>
        <w:t>３</w:t>
      </w:r>
      <w:r>
        <w:rPr>
          <w:rFonts w:hint="eastAsia"/>
        </w:rPr>
        <w:t xml:space="preserve">) </w:t>
      </w:r>
      <w:r>
        <w:rPr>
          <w:rFonts w:hint="eastAsia"/>
        </w:rPr>
        <w:t>条例第４条第１項の規定により指定された県立自然公園（以下単に「県立自然公園」という。）に関する第８条の規定による公園事業の執行</w:t>
      </w:r>
    </w:p>
    <w:p w:rsidR="00D27A4C" w:rsidRDefault="00D27A4C" w:rsidP="00D27A4C">
      <w:pPr>
        <w:ind w:left="210" w:hangingChars="100" w:hanging="210"/>
      </w:pPr>
      <w:r>
        <w:rPr>
          <w:rFonts w:hint="eastAsia"/>
        </w:rPr>
        <w:t>(</w:t>
      </w:r>
      <w:r>
        <w:rPr>
          <w:rFonts w:hint="eastAsia"/>
        </w:rPr>
        <w:t>４</w:t>
      </w:r>
      <w:r>
        <w:rPr>
          <w:rFonts w:hint="eastAsia"/>
        </w:rPr>
        <w:t xml:space="preserve">) </w:t>
      </w:r>
      <w:r>
        <w:rPr>
          <w:rFonts w:hint="eastAsia"/>
        </w:rPr>
        <w:t>県立自然公園において行う行為に関する許可，届出，報告</w:t>
      </w:r>
      <w:r w:rsidR="00B932A8">
        <w:rPr>
          <w:rFonts w:hint="eastAsia"/>
        </w:rPr>
        <w:t>，</w:t>
      </w:r>
      <w:r>
        <w:rPr>
          <w:rFonts w:hint="eastAsia"/>
        </w:rPr>
        <w:t>違反行為に対する措置等に関する事務</w:t>
      </w:r>
    </w:p>
    <w:p w:rsidR="00D27A4C" w:rsidRDefault="00D27A4C" w:rsidP="00D27A4C">
      <w:pPr>
        <w:ind w:left="210" w:hangingChars="100" w:hanging="210"/>
      </w:pPr>
      <w:r>
        <w:rPr>
          <w:rFonts w:hint="eastAsia"/>
        </w:rPr>
        <w:t>(</w:t>
      </w:r>
      <w:r>
        <w:rPr>
          <w:rFonts w:hint="eastAsia"/>
        </w:rPr>
        <w:t>５</w:t>
      </w:r>
      <w:r>
        <w:rPr>
          <w:rFonts w:hint="eastAsia"/>
        </w:rPr>
        <w:t xml:space="preserve">) </w:t>
      </w:r>
      <w:r w:rsidR="00B932A8" w:rsidRPr="00B932A8">
        <w:rPr>
          <w:rFonts w:hint="eastAsia"/>
        </w:rPr>
        <w:t>保全条例第</w:t>
      </w:r>
      <w:r w:rsidR="00B932A8" w:rsidRPr="00B932A8">
        <w:rPr>
          <w:rFonts w:hint="eastAsia"/>
        </w:rPr>
        <w:t>13</w:t>
      </w:r>
      <w:r w:rsidR="00B932A8" w:rsidRPr="00B932A8">
        <w:rPr>
          <w:rFonts w:hint="eastAsia"/>
        </w:rPr>
        <w:t>条第１項の規定により指定された県自然環境保全地域（以下単に「県自然環境保全地域」という。）に関する第</w:t>
      </w:r>
      <w:r w:rsidR="00B932A8" w:rsidRPr="00B932A8">
        <w:rPr>
          <w:rFonts w:hint="eastAsia"/>
        </w:rPr>
        <w:t>15</w:t>
      </w:r>
      <w:r w:rsidR="00B932A8" w:rsidRPr="00B932A8">
        <w:rPr>
          <w:rFonts w:hint="eastAsia"/>
        </w:rPr>
        <w:t>条の規定による県自然環境保全地域に関する保全事業及び保全条例第</w:t>
      </w:r>
      <w:r w:rsidR="00B932A8" w:rsidRPr="00B932A8">
        <w:rPr>
          <w:rFonts w:hint="eastAsia"/>
        </w:rPr>
        <w:t>22</w:t>
      </w:r>
      <w:r w:rsidR="00B932A8" w:rsidRPr="00B932A8">
        <w:rPr>
          <w:rFonts w:hint="eastAsia"/>
        </w:rPr>
        <w:t>条第１項の規定により指定された緑地環境保全地域（以下単に「緑地環境保全地域」という。）に関する第</w:t>
      </w:r>
      <w:r w:rsidR="00B932A8" w:rsidRPr="00B932A8">
        <w:rPr>
          <w:rFonts w:hint="eastAsia"/>
        </w:rPr>
        <w:t>24</w:t>
      </w:r>
      <w:r w:rsidR="00B932A8" w:rsidRPr="00B932A8">
        <w:rPr>
          <w:rFonts w:hint="eastAsia"/>
        </w:rPr>
        <w:t>条の規定による緑地環境保全地域に関する保全事業に関する事務</w:t>
      </w:r>
    </w:p>
    <w:p w:rsidR="00D27A4C" w:rsidRDefault="00D27A4C" w:rsidP="00D27A4C">
      <w:pPr>
        <w:ind w:left="210" w:hangingChars="100" w:hanging="210"/>
      </w:pPr>
      <w:r>
        <w:rPr>
          <w:rFonts w:hint="eastAsia"/>
        </w:rPr>
        <w:t>(</w:t>
      </w:r>
      <w:r>
        <w:rPr>
          <w:rFonts w:hint="eastAsia"/>
        </w:rPr>
        <w:t>６</w:t>
      </w:r>
      <w:r>
        <w:rPr>
          <w:rFonts w:hint="eastAsia"/>
        </w:rPr>
        <w:t xml:space="preserve">) </w:t>
      </w:r>
      <w:r>
        <w:rPr>
          <w:rFonts w:hint="eastAsia"/>
        </w:rPr>
        <w:t>県自然環境保全地域及び緑地環境保全地域における行為に関する許可，届出，報告</w:t>
      </w:r>
      <w:r w:rsidR="00B932A8">
        <w:rPr>
          <w:rFonts w:hint="eastAsia"/>
        </w:rPr>
        <w:t>，</w:t>
      </w:r>
      <w:r>
        <w:rPr>
          <w:rFonts w:hint="eastAsia"/>
        </w:rPr>
        <w:t>違反行為に対する措置等に関する事務</w:t>
      </w:r>
    </w:p>
    <w:p w:rsidR="00D27A4C" w:rsidRDefault="00D27A4C" w:rsidP="00D27A4C">
      <w:pPr>
        <w:ind w:left="210" w:hangingChars="100" w:hanging="210"/>
      </w:pPr>
      <w:r>
        <w:rPr>
          <w:rFonts w:hint="eastAsia"/>
        </w:rPr>
        <w:t>(</w:t>
      </w:r>
      <w:r>
        <w:rPr>
          <w:rFonts w:hint="eastAsia"/>
        </w:rPr>
        <w:t>７</w:t>
      </w:r>
      <w:r>
        <w:rPr>
          <w:rFonts w:hint="eastAsia"/>
        </w:rPr>
        <w:t xml:space="preserve">) </w:t>
      </w:r>
      <w:r>
        <w:rPr>
          <w:rFonts w:hint="eastAsia"/>
        </w:rPr>
        <w:t>海浜条例第５条第１項の規定により指定された自然海浜保全地区（以下単に「自然海浜保全地区」という。）に関する第３条の規定に基づく保全及び適正な利用についての配慮として行う事務</w:t>
      </w:r>
    </w:p>
    <w:p w:rsidR="00D27A4C" w:rsidRDefault="00D27A4C" w:rsidP="00D27A4C">
      <w:pPr>
        <w:ind w:left="210" w:hangingChars="100" w:hanging="210"/>
      </w:pPr>
      <w:r>
        <w:rPr>
          <w:rFonts w:hint="eastAsia"/>
        </w:rPr>
        <w:t>(</w:t>
      </w:r>
      <w:r>
        <w:rPr>
          <w:rFonts w:hint="eastAsia"/>
        </w:rPr>
        <w:t>８</w:t>
      </w:r>
      <w:r>
        <w:rPr>
          <w:rFonts w:hint="eastAsia"/>
        </w:rPr>
        <w:t xml:space="preserve">) </w:t>
      </w:r>
      <w:r>
        <w:rPr>
          <w:rFonts w:hint="eastAsia"/>
        </w:rPr>
        <w:t>自然海浜保全地区における行為に関する届出，報告</w:t>
      </w:r>
      <w:r w:rsidR="00B932A8">
        <w:rPr>
          <w:rFonts w:hint="eastAsia"/>
        </w:rPr>
        <w:t>，</w:t>
      </w:r>
      <w:r>
        <w:rPr>
          <w:rFonts w:hint="eastAsia"/>
        </w:rPr>
        <w:t>違反行為に対する措置等に関する事務</w:t>
      </w:r>
    </w:p>
    <w:p w:rsidR="00D27A4C" w:rsidRDefault="00D27A4C" w:rsidP="00D27A4C">
      <w:pPr>
        <w:ind w:left="210" w:hangingChars="100" w:hanging="210"/>
      </w:pPr>
    </w:p>
    <w:p w:rsidR="00D27A4C" w:rsidRDefault="00D27A4C" w:rsidP="00D27A4C">
      <w:pPr>
        <w:ind w:left="210" w:hangingChars="100" w:hanging="210"/>
      </w:pPr>
      <w:r>
        <w:rPr>
          <w:rFonts w:hint="eastAsia"/>
        </w:rPr>
        <w:t>第２条　公園事業等に関する申請書等の提出先は，次の各号に掲げる場合により，各号に掲げる区分に応じ，それぞれ当該各号に掲げるもの（以下「受理者」という。）とする。</w:t>
      </w:r>
    </w:p>
    <w:p w:rsidR="00D27A4C" w:rsidRDefault="00D27A4C" w:rsidP="00D27A4C">
      <w:pPr>
        <w:ind w:left="210" w:hangingChars="100" w:hanging="210"/>
      </w:pPr>
      <w:r>
        <w:rPr>
          <w:rFonts w:hint="eastAsia"/>
        </w:rPr>
        <w:t>(</w:t>
      </w:r>
      <w:r>
        <w:rPr>
          <w:rFonts w:hint="eastAsia"/>
        </w:rPr>
        <w:t>１</w:t>
      </w:r>
      <w:r>
        <w:rPr>
          <w:rFonts w:hint="eastAsia"/>
        </w:rPr>
        <w:t xml:space="preserve">) </w:t>
      </w:r>
      <w:r>
        <w:rPr>
          <w:rFonts w:hint="eastAsia"/>
        </w:rPr>
        <w:t>広島県の事務を市町が処理する特例を定める条例（平成</w:t>
      </w:r>
      <w:r>
        <w:rPr>
          <w:rFonts w:hint="eastAsia"/>
        </w:rPr>
        <w:t>11</w:t>
      </w:r>
      <w:r>
        <w:rPr>
          <w:rFonts w:hint="eastAsia"/>
        </w:rPr>
        <w:t>年広島県条例第</w:t>
      </w:r>
      <w:r>
        <w:rPr>
          <w:rFonts w:hint="eastAsia"/>
        </w:rPr>
        <w:t>34</w:t>
      </w:r>
      <w:r>
        <w:rPr>
          <w:rFonts w:hint="eastAsia"/>
        </w:rPr>
        <w:t>号</w:t>
      </w:r>
      <w:r>
        <w:rPr>
          <w:rFonts w:hint="eastAsia"/>
        </w:rPr>
        <w:t>)</w:t>
      </w:r>
      <w:r>
        <w:rPr>
          <w:rFonts w:hint="eastAsia"/>
        </w:rPr>
        <w:t>及び広島県の事務を市町が処理する特例を定める条例に基づき市町が処理する事務の範囲を定める規則（平成</w:t>
      </w:r>
      <w:r>
        <w:rPr>
          <w:rFonts w:hint="eastAsia"/>
        </w:rPr>
        <w:t>12</w:t>
      </w:r>
      <w:r>
        <w:rPr>
          <w:rFonts w:hint="eastAsia"/>
        </w:rPr>
        <w:t>年広島県規則第</w:t>
      </w:r>
      <w:r>
        <w:rPr>
          <w:rFonts w:hint="eastAsia"/>
        </w:rPr>
        <w:t>10</w:t>
      </w:r>
      <w:r>
        <w:rPr>
          <w:rFonts w:hint="eastAsia"/>
        </w:rPr>
        <w:t>号）に基づき市町が受理等を行う場合　当該市町</w:t>
      </w:r>
    </w:p>
    <w:p w:rsidR="00D27A4C" w:rsidRDefault="00D27A4C" w:rsidP="00D27A4C">
      <w:pPr>
        <w:ind w:left="210" w:hangingChars="100" w:hanging="210"/>
      </w:pPr>
      <w:r>
        <w:rPr>
          <w:rFonts w:hint="eastAsia"/>
        </w:rPr>
        <w:lastRenderedPageBreak/>
        <w:t>(</w:t>
      </w:r>
      <w:r>
        <w:rPr>
          <w:rFonts w:hint="eastAsia"/>
        </w:rPr>
        <w:t>２</w:t>
      </w:r>
      <w:r>
        <w:rPr>
          <w:rFonts w:hint="eastAsia"/>
        </w:rPr>
        <w:t xml:space="preserve">) </w:t>
      </w:r>
      <w:r w:rsidRPr="00896CCE">
        <w:rPr>
          <w:rFonts w:hint="eastAsia"/>
        </w:rPr>
        <w:t>広島県地方機関の長に対する事務委任規則（昭和</w:t>
      </w:r>
      <w:r w:rsidRPr="00896CCE">
        <w:rPr>
          <w:rFonts w:hint="eastAsia"/>
        </w:rPr>
        <w:t>39</w:t>
      </w:r>
      <w:r w:rsidRPr="00896CCE">
        <w:rPr>
          <w:rFonts w:hint="eastAsia"/>
        </w:rPr>
        <w:t>年広島県規則第</w:t>
      </w:r>
      <w:r w:rsidRPr="00896CCE">
        <w:rPr>
          <w:rFonts w:hint="eastAsia"/>
        </w:rPr>
        <w:t>56</w:t>
      </w:r>
      <w:r w:rsidRPr="00896CCE">
        <w:rPr>
          <w:rFonts w:hint="eastAsia"/>
        </w:rPr>
        <w:t>号）に基づき農林水産事務所（当該行為地が農林水産事務所の事業所の担当区域内である場合，当該事業所）（以下本号において「農林水産事務所等」という。）が受理等を行う場合　当該農林水産事務所等</w:t>
      </w:r>
    </w:p>
    <w:p w:rsidR="00D27A4C" w:rsidRDefault="00D27A4C" w:rsidP="00D27A4C">
      <w:pPr>
        <w:ind w:left="210" w:hangingChars="100" w:hanging="210"/>
      </w:pPr>
      <w:r>
        <w:rPr>
          <w:rFonts w:hint="eastAsia"/>
        </w:rPr>
        <w:t>(</w:t>
      </w:r>
      <w:r>
        <w:rPr>
          <w:rFonts w:hint="eastAsia"/>
        </w:rPr>
        <w:t>３</w:t>
      </w:r>
      <w:r>
        <w:rPr>
          <w:rFonts w:hint="eastAsia"/>
        </w:rPr>
        <w:t xml:space="preserve">) </w:t>
      </w:r>
      <w:r>
        <w:rPr>
          <w:rFonts w:hint="eastAsia"/>
        </w:rPr>
        <w:t>前各号以外のもの　自然環境課</w:t>
      </w:r>
      <w:r w:rsidRPr="00B16EE6">
        <w:rPr>
          <w:rFonts w:hint="eastAsia"/>
        </w:rPr>
        <w:t>（事務を実施する時点において適用される広島県行政組織規則（昭和</w:t>
      </w:r>
      <w:r w:rsidRPr="00B16EE6">
        <w:rPr>
          <w:rFonts w:hint="eastAsia"/>
        </w:rPr>
        <w:t>39</w:t>
      </w:r>
      <w:r w:rsidRPr="00B16EE6">
        <w:rPr>
          <w:rFonts w:hint="eastAsia"/>
        </w:rPr>
        <w:t>年広島県規則第</w:t>
      </w:r>
      <w:r w:rsidRPr="00B16EE6">
        <w:rPr>
          <w:rFonts w:hint="eastAsia"/>
        </w:rPr>
        <w:t>18</w:t>
      </w:r>
      <w:r w:rsidRPr="00B16EE6">
        <w:rPr>
          <w:rFonts w:hint="eastAsia"/>
        </w:rPr>
        <w:t>号）によって自然公園に関することを所管する事務組織（以下「所管部署」という。）がこの事務組織と異なる場合は，所管部署。以下同じ。）</w:t>
      </w:r>
    </w:p>
    <w:p w:rsidR="00D27A4C" w:rsidRDefault="00D27A4C" w:rsidP="00D27A4C">
      <w:pPr>
        <w:ind w:left="210" w:hangingChars="100" w:hanging="210"/>
      </w:pPr>
    </w:p>
    <w:p w:rsidR="00D27A4C" w:rsidRDefault="00D27A4C" w:rsidP="00D27A4C">
      <w:pPr>
        <w:ind w:left="210" w:hangingChars="100" w:hanging="210"/>
      </w:pPr>
      <w:r>
        <w:rPr>
          <w:rFonts w:hint="eastAsia"/>
        </w:rPr>
        <w:t>第３条　受理者は，その受理の都度，本要領に規定する許可，届出，協議等の状況を別記様式による許可届出台帳に記入し，備え付けるものとする。</w:t>
      </w:r>
    </w:p>
    <w:p w:rsidR="008352E9" w:rsidRDefault="008352E9" w:rsidP="008352E9">
      <w:pPr>
        <w:ind w:left="210" w:hangingChars="100" w:hanging="210"/>
      </w:pPr>
      <w:r>
        <w:rPr>
          <w:rFonts w:hint="eastAsia"/>
        </w:rPr>
        <w:t>２　受理者は，当該年度の事務移譲交付金（広島県市町移譲事務交付金交付要綱（平成</w:t>
      </w:r>
      <w:r>
        <w:rPr>
          <w:rFonts w:hint="eastAsia"/>
        </w:rPr>
        <w:t>17</w:t>
      </w:r>
      <w:r>
        <w:rPr>
          <w:rFonts w:hint="eastAsia"/>
        </w:rPr>
        <w:t>年４月１日</w:t>
      </w:r>
      <w:r w:rsidRPr="00DC15DC">
        <w:rPr>
          <w:rFonts w:hint="eastAsia"/>
        </w:rPr>
        <w:t>広島県</w:t>
      </w:r>
      <w:r>
        <w:rPr>
          <w:rFonts w:hint="eastAsia"/>
        </w:rPr>
        <w:t>施行。以下「交付要綱」という。）第２条に規定する「交付金」）の算定に用いる係数（交付要綱第３条に規定するもの）とするため，当該年度の許可届出状況を記入した許可届出台帳の写しを，当該年度の翌年度の</w:t>
      </w:r>
      <w:r w:rsidR="00E13EB6">
        <w:rPr>
          <w:rFonts w:hint="eastAsia"/>
        </w:rPr>
        <w:t>４月</w:t>
      </w:r>
      <w:r w:rsidR="00E13EB6">
        <w:rPr>
          <w:rFonts w:hint="eastAsia"/>
        </w:rPr>
        <w:t>15</w:t>
      </w:r>
      <w:r w:rsidR="00E13EB6">
        <w:rPr>
          <w:rFonts w:hint="eastAsia"/>
        </w:rPr>
        <w:t>日</w:t>
      </w:r>
      <w:r w:rsidR="00E13EB6" w:rsidRPr="00CD5904">
        <w:rPr>
          <w:rFonts w:hint="eastAsia"/>
        </w:rPr>
        <w:t>（その日が広島県の休日を定める条例（平成元年広島県条例第</w:t>
      </w:r>
      <w:r w:rsidR="00E13EB6">
        <w:rPr>
          <w:rFonts w:hint="eastAsia"/>
        </w:rPr>
        <w:t>２</w:t>
      </w:r>
      <w:r w:rsidR="00E13EB6" w:rsidRPr="00CD5904">
        <w:rPr>
          <w:rFonts w:hint="eastAsia"/>
        </w:rPr>
        <w:t>号）第</w:t>
      </w:r>
      <w:r w:rsidR="00E13EB6">
        <w:rPr>
          <w:rFonts w:hint="eastAsia"/>
        </w:rPr>
        <w:t>１条に規定する休日に当たるときは，その日後において，</w:t>
      </w:r>
      <w:r w:rsidR="00E13EB6" w:rsidRPr="00CD5904">
        <w:rPr>
          <w:rFonts w:hint="eastAsia"/>
        </w:rPr>
        <w:t>その日に最も近い県の休日でない日）</w:t>
      </w:r>
      <w:r>
        <w:rPr>
          <w:rFonts w:hint="eastAsia"/>
        </w:rPr>
        <w:t>までに自然環境課に送付しなければならない。</w:t>
      </w:r>
    </w:p>
    <w:p w:rsidR="00D27A4C" w:rsidRPr="008352E9" w:rsidRDefault="00D27A4C" w:rsidP="00D27A4C">
      <w:pPr>
        <w:ind w:left="210" w:hangingChars="100" w:hanging="210"/>
      </w:pPr>
    </w:p>
    <w:p w:rsidR="00D27A4C" w:rsidRDefault="00D27A4C" w:rsidP="00D27A4C">
      <w:pPr>
        <w:ind w:left="210" w:hangingChars="100" w:hanging="210"/>
      </w:pPr>
      <w:r>
        <w:rPr>
          <w:rFonts w:hint="eastAsia"/>
        </w:rPr>
        <w:t>第４条　この要領に定めのない事項等については，次の各号の事務について，当該各号に定めるところにより取扱うものとする。</w:t>
      </w:r>
    </w:p>
    <w:p w:rsidR="00D27A4C" w:rsidRDefault="00D27A4C" w:rsidP="00D27A4C">
      <w:pPr>
        <w:ind w:left="210" w:hangingChars="100" w:hanging="210"/>
      </w:pPr>
      <w:r>
        <w:rPr>
          <w:rFonts w:hint="eastAsia"/>
        </w:rPr>
        <w:t>(</w:t>
      </w:r>
      <w:r>
        <w:rPr>
          <w:rFonts w:hint="eastAsia"/>
        </w:rPr>
        <w:t>１</w:t>
      </w:r>
      <w:r>
        <w:rPr>
          <w:rFonts w:hint="eastAsia"/>
        </w:rPr>
        <w:t xml:space="preserve">) </w:t>
      </w:r>
      <w:r>
        <w:rPr>
          <w:rFonts w:hint="eastAsia"/>
        </w:rPr>
        <w:t>第１条第１号及び第３号に掲げる事務　国立公園事業取扱要領（平成</w:t>
      </w:r>
      <w:r>
        <w:rPr>
          <w:rFonts w:hint="eastAsia"/>
        </w:rPr>
        <w:t>22</w:t>
      </w:r>
      <w:r>
        <w:rPr>
          <w:rFonts w:hint="eastAsia"/>
        </w:rPr>
        <w:t>年</w:t>
      </w:r>
      <w:r>
        <w:rPr>
          <w:rFonts w:hint="eastAsia"/>
        </w:rPr>
        <w:t>4</w:t>
      </w:r>
      <w:r>
        <w:rPr>
          <w:rFonts w:hint="eastAsia"/>
        </w:rPr>
        <w:t>月</w:t>
      </w:r>
      <w:r>
        <w:rPr>
          <w:rFonts w:hint="eastAsia"/>
        </w:rPr>
        <w:t>1</w:t>
      </w:r>
      <w:r>
        <w:rPr>
          <w:rFonts w:hint="eastAsia"/>
        </w:rPr>
        <w:t>日付け環自国発</w:t>
      </w:r>
      <w:r>
        <w:rPr>
          <w:rFonts w:hint="eastAsia"/>
        </w:rPr>
        <w:t>051001001</w:t>
      </w:r>
      <w:r>
        <w:rPr>
          <w:rFonts w:hint="eastAsia"/>
        </w:rPr>
        <w:t>号）の例による。</w:t>
      </w:r>
    </w:p>
    <w:p w:rsidR="00D27A4C" w:rsidRDefault="00D27A4C" w:rsidP="00D27A4C">
      <w:pPr>
        <w:ind w:left="210" w:hangingChars="100" w:hanging="210"/>
      </w:pPr>
      <w:r>
        <w:rPr>
          <w:rFonts w:hint="eastAsia"/>
        </w:rPr>
        <w:t>(</w:t>
      </w:r>
      <w:r>
        <w:rPr>
          <w:rFonts w:hint="eastAsia"/>
        </w:rPr>
        <w:t>２</w:t>
      </w:r>
      <w:r>
        <w:rPr>
          <w:rFonts w:hint="eastAsia"/>
        </w:rPr>
        <w:t xml:space="preserve">) </w:t>
      </w:r>
      <w:r>
        <w:rPr>
          <w:rFonts w:hint="eastAsia"/>
        </w:rPr>
        <w:t>第１条第２号及び第４号に掲げる事務　国立公園の許可，届出等の取扱要領（平成</w:t>
      </w:r>
      <w:r>
        <w:rPr>
          <w:rFonts w:hint="eastAsia"/>
        </w:rPr>
        <w:t>17</w:t>
      </w:r>
      <w:r>
        <w:rPr>
          <w:rFonts w:hint="eastAsia"/>
        </w:rPr>
        <w:t>年</w:t>
      </w:r>
      <w:r>
        <w:rPr>
          <w:rFonts w:hint="eastAsia"/>
        </w:rPr>
        <w:t>10</w:t>
      </w:r>
      <w:r>
        <w:rPr>
          <w:rFonts w:hint="eastAsia"/>
        </w:rPr>
        <w:t>月</w:t>
      </w:r>
      <w:r>
        <w:rPr>
          <w:rFonts w:hint="eastAsia"/>
        </w:rPr>
        <w:t>3</w:t>
      </w:r>
      <w:r>
        <w:rPr>
          <w:rFonts w:hint="eastAsia"/>
        </w:rPr>
        <w:t>日付け環自国発</w:t>
      </w:r>
      <w:r>
        <w:rPr>
          <w:rFonts w:hint="eastAsia"/>
        </w:rPr>
        <w:t>051003001</w:t>
      </w:r>
      <w:r>
        <w:rPr>
          <w:rFonts w:hint="eastAsia"/>
        </w:rPr>
        <w:t>号）の例による。</w:t>
      </w:r>
    </w:p>
    <w:p w:rsidR="00D27A4C" w:rsidRDefault="00D27A4C" w:rsidP="00D27A4C">
      <w:pPr>
        <w:ind w:left="210" w:hangingChars="100" w:hanging="210"/>
      </w:pPr>
      <w:r>
        <w:rPr>
          <w:rFonts w:hint="eastAsia"/>
        </w:rPr>
        <w:t>(</w:t>
      </w:r>
      <w:r>
        <w:rPr>
          <w:rFonts w:hint="eastAsia"/>
        </w:rPr>
        <w:t>３</w:t>
      </w:r>
      <w:r>
        <w:rPr>
          <w:rFonts w:hint="eastAsia"/>
        </w:rPr>
        <w:t xml:space="preserve">) </w:t>
      </w:r>
      <w:r>
        <w:rPr>
          <w:rFonts w:hint="eastAsia"/>
        </w:rPr>
        <w:t>第１条第５号及び第７号に掲げる事務　原生自然環境保全地域及び自然環境保全地域に関する保全事業の執行承認取扱要領（平成</w:t>
      </w:r>
      <w:r>
        <w:rPr>
          <w:rFonts w:hint="eastAsia"/>
        </w:rPr>
        <w:t>17</w:t>
      </w:r>
      <w:r>
        <w:rPr>
          <w:rFonts w:hint="eastAsia"/>
        </w:rPr>
        <w:t>年</w:t>
      </w:r>
      <w:r>
        <w:rPr>
          <w:rFonts w:hint="eastAsia"/>
        </w:rPr>
        <w:t>10</w:t>
      </w:r>
      <w:r>
        <w:rPr>
          <w:rFonts w:hint="eastAsia"/>
        </w:rPr>
        <w:t>月</w:t>
      </w:r>
      <w:r>
        <w:rPr>
          <w:rFonts w:hint="eastAsia"/>
        </w:rPr>
        <w:t>1</w:t>
      </w:r>
      <w:r>
        <w:rPr>
          <w:rFonts w:hint="eastAsia"/>
        </w:rPr>
        <w:t>日付け環自計発</w:t>
      </w:r>
      <w:r>
        <w:rPr>
          <w:rFonts w:hint="eastAsia"/>
        </w:rPr>
        <w:t>051001004</w:t>
      </w:r>
      <w:r>
        <w:rPr>
          <w:rFonts w:hint="eastAsia"/>
        </w:rPr>
        <w:t>号）の例による。</w:t>
      </w:r>
    </w:p>
    <w:p w:rsidR="00D27A4C" w:rsidRDefault="00D27A4C" w:rsidP="00D27A4C">
      <w:pPr>
        <w:ind w:left="210" w:hangingChars="100" w:hanging="210"/>
      </w:pPr>
      <w:r>
        <w:rPr>
          <w:rFonts w:hint="eastAsia"/>
        </w:rPr>
        <w:t>(</w:t>
      </w:r>
      <w:r>
        <w:rPr>
          <w:rFonts w:hint="eastAsia"/>
        </w:rPr>
        <w:t>４</w:t>
      </w:r>
      <w:r>
        <w:rPr>
          <w:rFonts w:hint="eastAsia"/>
        </w:rPr>
        <w:t xml:space="preserve">) </w:t>
      </w:r>
      <w:r>
        <w:rPr>
          <w:rFonts w:hint="eastAsia"/>
        </w:rPr>
        <w:t>第１条第６号及び第８号に掲げる事務　原生自然環境保全地域及び自然環境保全地域の許可，届出等の取扱要領（平成</w:t>
      </w:r>
      <w:r>
        <w:rPr>
          <w:rFonts w:hint="eastAsia"/>
        </w:rPr>
        <w:t>17</w:t>
      </w:r>
      <w:r>
        <w:rPr>
          <w:rFonts w:hint="eastAsia"/>
        </w:rPr>
        <w:t>年</w:t>
      </w:r>
      <w:r>
        <w:rPr>
          <w:rFonts w:hint="eastAsia"/>
        </w:rPr>
        <w:t>10</w:t>
      </w:r>
      <w:r>
        <w:rPr>
          <w:rFonts w:hint="eastAsia"/>
        </w:rPr>
        <w:t>月</w:t>
      </w:r>
      <w:r>
        <w:rPr>
          <w:rFonts w:hint="eastAsia"/>
        </w:rPr>
        <w:t>1</w:t>
      </w:r>
      <w:r>
        <w:rPr>
          <w:rFonts w:hint="eastAsia"/>
        </w:rPr>
        <w:t>日付け環自計発</w:t>
      </w:r>
      <w:r>
        <w:rPr>
          <w:rFonts w:hint="eastAsia"/>
        </w:rPr>
        <w:t>051001001</w:t>
      </w:r>
      <w:r>
        <w:rPr>
          <w:rFonts w:hint="eastAsia"/>
        </w:rPr>
        <w:t>号）の例による。</w:t>
      </w:r>
    </w:p>
    <w:p w:rsidR="00D27A4C" w:rsidRDefault="00D27A4C" w:rsidP="00D27A4C">
      <w:pPr>
        <w:ind w:left="210" w:hangingChars="100" w:hanging="210"/>
      </w:pPr>
      <w:r>
        <w:rPr>
          <w:rFonts w:hint="eastAsia"/>
        </w:rPr>
        <w:t>２　前項第２号及び第４号の実施に係る審査基準については，法第５条第１項の規定により指定された国立公園において適用されたものに準じて取扱うこととする。</w:t>
      </w:r>
    </w:p>
    <w:p w:rsidR="004F71F0" w:rsidRDefault="00D27A4C" w:rsidP="00D27A4C">
      <w:pPr>
        <w:ind w:left="210" w:hangingChars="100" w:hanging="210"/>
      </w:pPr>
      <w:r>
        <w:rPr>
          <w:rFonts w:hint="eastAsia"/>
        </w:rPr>
        <w:t>３　第１項の実施に用いる様式については，別に定める。ただし，当該様式に記載することとされる内容を含む限りにおいて，必要に応じて様式の変更を行うことを妨げない。</w:t>
      </w:r>
    </w:p>
    <w:p w:rsidR="004F71F0" w:rsidRPr="002240A9" w:rsidRDefault="004F71F0" w:rsidP="004F71F0">
      <w:pPr>
        <w:ind w:left="210" w:hangingChars="100" w:hanging="210"/>
      </w:pPr>
    </w:p>
    <w:p w:rsidR="004F71F0" w:rsidRDefault="004F71F0" w:rsidP="004F71F0">
      <w:pPr>
        <w:ind w:left="210" w:hangingChars="100" w:hanging="210"/>
      </w:pPr>
      <w:r>
        <w:rPr>
          <w:rFonts w:hint="eastAsia"/>
        </w:rPr>
        <w:t xml:space="preserve">　　　附　則</w:t>
      </w:r>
    </w:p>
    <w:p w:rsidR="004F71F0" w:rsidRDefault="004F71F0" w:rsidP="004F71F0">
      <w:pPr>
        <w:ind w:left="210" w:hangingChars="100" w:hanging="210"/>
      </w:pPr>
      <w:r>
        <w:rPr>
          <w:rFonts w:hint="eastAsia"/>
        </w:rPr>
        <w:t>１　この要領は，平成</w:t>
      </w:r>
      <w:r>
        <w:rPr>
          <w:rFonts w:hint="eastAsia"/>
        </w:rPr>
        <w:t>29</w:t>
      </w:r>
      <w:r>
        <w:rPr>
          <w:rFonts w:hint="eastAsia"/>
        </w:rPr>
        <w:t>年１月１日から施行する。</w:t>
      </w:r>
    </w:p>
    <w:p w:rsidR="00657B55" w:rsidRDefault="00657B55" w:rsidP="00657B55">
      <w:pPr>
        <w:ind w:left="210" w:hangingChars="100" w:hanging="210"/>
      </w:pPr>
      <w:r>
        <w:rPr>
          <w:rFonts w:hint="eastAsia"/>
        </w:rPr>
        <w:lastRenderedPageBreak/>
        <w:t xml:space="preserve">２　</w:t>
      </w:r>
      <w:r w:rsidRPr="00BA38A1">
        <w:rPr>
          <w:rFonts w:hint="eastAsia"/>
        </w:rPr>
        <w:t>国定公園における許可・届出事務取扱要領（平成</w:t>
      </w:r>
      <w:r w:rsidRPr="00BA38A1">
        <w:rPr>
          <w:rFonts w:hint="eastAsia"/>
        </w:rPr>
        <w:t>16</w:t>
      </w:r>
      <w:r w:rsidRPr="00BA38A1">
        <w:rPr>
          <w:rFonts w:hint="eastAsia"/>
        </w:rPr>
        <w:t>年４月１日施行），県立自然公園事業取扱要領（平成</w:t>
      </w:r>
      <w:r w:rsidRPr="00BA38A1">
        <w:rPr>
          <w:rFonts w:hint="eastAsia"/>
        </w:rPr>
        <w:t>16</w:t>
      </w:r>
      <w:r w:rsidRPr="00BA38A1">
        <w:rPr>
          <w:rFonts w:hint="eastAsia"/>
        </w:rPr>
        <w:t>年４月１日施行），広島県立自然公園における許可・届出事務取扱要領（平成</w:t>
      </w:r>
      <w:r w:rsidRPr="00BA38A1">
        <w:rPr>
          <w:rFonts w:hint="eastAsia"/>
        </w:rPr>
        <w:t>16</w:t>
      </w:r>
      <w:r w:rsidRPr="00BA38A1">
        <w:rPr>
          <w:rFonts w:hint="eastAsia"/>
        </w:rPr>
        <w:t>年４月１日施行）及び広島県自然環境保全条例に基づく許可・届出等の取り扱い要領（昭和</w:t>
      </w:r>
      <w:r w:rsidR="00D27A4C">
        <w:rPr>
          <w:rFonts w:hint="eastAsia"/>
        </w:rPr>
        <w:t>49</w:t>
      </w:r>
      <w:r w:rsidRPr="00BA38A1">
        <w:rPr>
          <w:rFonts w:hint="eastAsia"/>
        </w:rPr>
        <w:t>年７月１日施行）</w:t>
      </w:r>
      <w:r>
        <w:rPr>
          <w:rFonts w:hint="eastAsia"/>
        </w:rPr>
        <w:t>は廃止する。</w:t>
      </w:r>
    </w:p>
    <w:p w:rsidR="002240A9" w:rsidRPr="00657B55" w:rsidRDefault="002240A9" w:rsidP="002240A9">
      <w:pPr>
        <w:ind w:left="210" w:hangingChars="100" w:hanging="210"/>
      </w:pPr>
    </w:p>
    <w:p w:rsidR="002240A9" w:rsidRDefault="002240A9">
      <w:pPr>
        <w:widowControl/>
        <w:jc w:val="left"/>
      </w:pPr>
      <w:r>
        <w:br w:type="page"/>
      </w:r>
    </w:p>
    <w:tbl>
      <w:tblPr>
        <w:tblW w:w="8800" w:type="dxa"/>
        <w:tblInd w:w="84" w:type="dxa"/>
        <w:tblCellMar>
          <w:left w:w="99" w:type="dxa"/>
          <w:right w:w="99" w:type="dxa"/>
        </w:tblCellMar>
        <w:tblLook w:val="04A0" w:firstRow="1" w:lastRow="0" w:firstColumn="1" w:lastColumn="0" w:noHBand="0" w:noVBand="1"/>
      </w:tblPr>
      <w:tblGrid>
        <w:gridCol w:w="880"/>
        <w:gridCol w:w="880"/>
        <w:gridCol w:w="880"/>
        <w:gridCol w:w="880"/>
        <w:gridCol w:w="880"/>
        <w:gridCol w:w="880"/>
        <w:gridCol w:w="880"/>
        <w:gridCol w:w="880"/>
        <w:gridCol w:w="880"/>
        <w:gridCol w:w="880"/>
      </w:tblGrid>
      <w:tr w:rsidR="002240A9" w:rsidRPr="002240A9" w:rsidTr="002240A9">
        <w:trPr>
          <w:trHeight w:val="270"/>
        </w:trPr>
        <w:tc>
          <w:tcPr>
            <w:tcW w:w="1760" w:type="dxa"/>
            <w:gridSpan w:val="2"/>
            <w:tcBorders>
              <w:top w:val="nil"/>
              <w:left w:val="nil"/>
              <w:bottom w:val="nil"/>
              <w:right w:val="nil"/>
            </w:tcBorders>
            <w:shd w:val="clear" w:color="auto" w:fill="auto"/>
            <w:noWrap/>
            <w:vAlign w:val="center"/>
            <w:hideMark/>
          </w:tcPr>
          <w:p w:rsidR="002240A9" w:rsidRPr="002240A9" w:rsidRDefault="002240A9" w:rsidP="002240A9">
            <w:pPr>
              <w:widowControl/>
              <w:jc w:val="left"/>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lastRenderedPageBreak/>
              <w:t>別記様式</w:t>
            </w:r>
          </w:p>
        </w:tc>
        <w:tc>
          <w:tcPr>
            <w:tcW w:w="880" w:type="dxa"/>
            <w:tcBorders>
              <w:top w:val="nil"/>
              <w:left w:val="nil"/>
              <w:bottom w:val="nil"/>
              <w:right w:val="nil"/>
            </w:tcBorders>
            <w:shd w:val="clear" w:color="auto" w:fill="auto"/>
            <w:noWrap/>
            <w:vAlign w:val="center"/>
            <w:hideMark/>
          </w:tcPr>
          <w:p w:rsidR="002240A9" w:rsidRPr="002240A9" w:rsidRDefault="002240A9"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2240A9" w:rsidRPr="002240A9" w:rsidRDefault="002240A9"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2240A9" w:rsidRPr="002240A9" w:rsidRDefault="002240A9"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2240A9" w:rsidRPr="002240A9" w:rsidRDefault="002240A9"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2240A9" w:rsidRPr="002240A9" w:rsidRDefault="002240A9"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2240A9" w:rsidRPr="002240A9" w:rsidRDefault="002240A9"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2240A9" w:rsidRPr="002240A9" w:rsidRDefault="002240A9"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2240A9" w:rsidRPr="002240A9" w:rsidRDefault="002240A9" w:rsidP="002240A9">
            <w:pPr>
              <w:widowControl/>
              <w:jc w:val="left"/>
              <w:rPr>
                <w:rFonts w:ascii="ＭＳ 明朝" w:eastAsia="ＭＳ 明朝" w:hAnsi="ＭＳ 明朝" w:cs="ＭＳ Ｐゴシック"/>
                <w:color w:val="000000"/>
                <w:kern w:val="0"/>
                <w:sz w:val="22"/>
              </w:rPr>
            </w:pPr>
          </w:p>
        </w:tc>
      </w:tr>
      <w:tr w:rsidR="00783A96" w:rsidRPr="002240A9" w:rsidTr="005249A9">
        <w:trPr>
          <w:trHeight w:val="270"/>
        </w:trPr>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3450A4">
            <w:pPr>
              <w:widowControl/>
              <w:jc w:val="left"/>
              <w:rPr>
                <w:rFonts w:ascii="ＭＳ 明朝" w:eastAsia="ＭＳ 明朝" w:hAnsi="ＭＳ 明朝" w:cs="ＭＳ Ｐゴシック"/>
                <w:color w:val="000000"/>
                <w:kern w:val="0"/>
                <w:sz w:val="22"/>
              </w:rPr>
            </w:pPr>
          </w:p>
        </w:tc>
        <w:tc>
          <w:tcPr>
            <w:tcW w:w="4400" w:type="dxa"/>
            <w:gridSpan w:val="5"/>
            <w:tcBorders>
              <w:top w:val="nil"/>
              <w:left w:val="nil"/>
              <w:bottom w:val="nil"/>
              <w:right w:val="nil"/>
            </w:tcBorders>
            <w:shd w:val="clear" w:color="auto" w:fill="auto"/>
            <w:noWrap/>
            <w:vAlign w:val="center"/>
            <w:hideMark/>
          </w:tcPr>
          <w:p w:rsidR="00783A96" w:rsidRPr="002240A9" w:rsidRDefault="00783A96" w:rsidP="00783A96">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許可届出台帳</w:t>
            </w: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r>
      <w:tr w:rsidR="00783A96" w:rsidRPr="002240A9" w:rsidTr="002240A9">
        <w:trPr>
          <w:trHeight w:val="270"/>
        </w:trPr>
        <w:tc>
          <w:tcPr>
            <w:tcW w:w="1760" w:type="dxa"/>
            <w:gridSpan w:val="2"/>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（許可台帳）</w:t>
            </w: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r>
      <w:tr w:rsidR="00783A96" w:rsidRPr="002240A9" w:rsidTr="002240A9">
        <w:trPr>
          <w:trHeight w:val="27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保護</w:t>
            </w:r>
            <w:r w:rsidRPr="002240A9">
              <w:rPr>
                <w:rFonts w:ascii="ＭＳ 明朝" w:eastAsia="ＭＳ 明朝" w:hAnsi="ＭＳ 明朝" w:cs="ＭＳ Ｐゴシック" w:hint="eastAsia"/>
                <w:color w:val="000000"/>
                <w:kern w:val="0"/>
                <w:sz w:val="22"/>
              </w:rPr>
              <w:br/>
              <w:t>計画</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行為地</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地目</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申請者</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申請</w:t>
            </w:r>
            <w:r w:rsidRPr="002240A9">
              <w:rPr>
                <w:rFonts w:ascii="ＭＳ 明朝" w:eastAsia="ＭＳ 明朝" w:hAnsi="ＭＳ 明朝" w:cs="ＭＳ Ｐゴシック" w:hint="eastAsia"/>
                <w:color w:val="000000"/>
                <w:kern w:val="0"/>
                <w:sz w:val="22"/>
              </w:rPr>
              <w:br/>
              <w:t>内容</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許可</w:t>
            </w:r>
            <w:r w:rsidRPr="002240A9">
              <w:rPr>
                <w:rFonts w:ascii="ＭＳ 明朝" w:eastAsia="ＭＳ 明朝" w:hAnsi="ＭＳ 明朝" w:cs="ＭＳ Ｐゴシック" w:hint="eastAsia"/>
                <w:color w:val="000000"/>
                <w:kern w:val="0"/>
                <w:sz w:val="22"/>
              </w:rPr>
              <w:br/>
              <w:t>条件</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受付</w:t>
            </w:r>
            <w:r w:rsidRPr="002240A9">
              <w:rPr>
                <w:rFonts w:ascii="ＭＳ 明朝" w:eastAsia="ＭＳ 明朝" w:hAnsi="ＭＳ 明朝" w:cs="ＭＳ Ｐゴシック" w:hint="eastAsia"/>
                <w:color w:val="000000"/>
                <w:kern w:val="0"/>
                <w:sz w:val="22"/>
              </w:rPr>
              <w:br/>
              <w:t>年月日</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許可</w:t>
            </w:r>
            <w:r w:rsidRPr="002240A9">
              <w:rPr>
                <w:rFonts w:ascii="ＭＳ 明朝" w:eastAsia="ＭＳ 明朝" w:hAnsi="ＭＳ 明朝" w:cs="ＭＳ Ｐゴシック" w:hint="eastAsia"/>
                <w:color w:val="000000"/>
                <w:kern w:val="0"/>
                <w:sz w:val="22"/>
              </w:rPr>
              <w:br/>
              <w:t>年月日</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備考</w:t>
            </w:r>
          </w:p>
        </w:tc>
      </w:tr>
      <w:tr w:rsidR="00783A96" w:rsidRPr="002240A9" w:rsidTr="002240A9">
        <w:trPr>
          <w:trHeight w:val="27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single" w:sz="4" w:space="0" w:color="auto"/>
              <w:right w:val="single" w:sz="4" w:space="0" w:color="auto"/>
            </w:tcBorders>
            <w:shd w:val="clear" w:color="auto" w:fill="auto"/>
            <w:noWrap/>
            <w:vAlign w:val="center"/>
            <w:hideMark/>
          </w:tcPr>
          <w:p w:rsidR="00783A96" w:rsidRPr="002240A9" w:rsidRDefault="00783A96" w:rsidP="00783A96">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住所</w:t>
            </w:r>
          </w:p>
        </w:tc>
        <w:tc>
          <w:tcPr>
            <w:tcW w:w="880" w:type="dxa"/>
            <w:tcBorders>
              <w:top w:val="nil"/>
              <w:left w:val="nil"/>
              <w:bottom w:val="single" w:sz="4" w:space="0" w:color="auto"/>
              <w:right w:val="single" w:sz="4" w:space="0" w:color="auto"/>
            </w:tcBorders>
            <w:shd w:val="clear" w:color="auto" w:fill="auto"/>
            <w:noWrap/>
            <w:vAlign w:val="center"/>
            <w:hideMark/>
          </w:tcPr>
          <w:p w:rsidR="00783A96" w:rsidRPr="002240A9" w:rsidRDefault="00783A96" w:rsidP="00783A96">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氏名</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第　種</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r w:rsidR="00783A96" w:rsidRPr="002240A9" w:rsidTr="002240A9">
        <w:trPr>
          <w:trHeight w:val="270"/>
        </w:trPr>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c>
          <w:tcPr>
            <w:tcW w:w="880" w:type="dxa"/>
            <w:tcBorders>
              <w:top w:val="nil"/>
              <w:left w:val="nil"/>
              <w:bottom w:val="nil"/>
              <w:right w:val="nil"/>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p>
        </w:tc>
      </w:tr>
      <w:tr w:rsidR="00783A96" w:rsidRPr="002240A9" w:rsidTr="002240A9">
        <w:trPr>
          <w:trHeight w:val="270"/>
        </w:trPr>
        <w:tc>
          <w:tcPr>
            <w:tcW w:w="2640" w:type="dxa"/>
            <w:gridSpan w:val="3"/>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（届出受理台帳）</w:t>
            </w: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nil"/>
              <w:right w:val="nil"/>
            </w:tcBorders>
            <w:shd w:val="clear" w:color="auto" w:fill="auto"/>
            <w:noWrap/>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r>
      <w:tr w:rsidR="00783A96" w:rsidRPr="002240A9" w:rsidTr="002240A9">
        <w:trPr>
          <w:trHeight w:val="27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保護</w:t>
            </w:r>
            <w:r w:rsidRPr="002240A9">
              <w:rPr>
                <w:rFonts w:ascii="ＭＳ 明朝" w:eastAsia="ＭＳ 明朝" w:hAnsi="ＭＳ 明朝" w:cs="ＭＳ Ｐゴシック" w:hint="eastAsia"/>
                <w:color w:val="000000"/>
                <w:kern w:val="0"/>
                <w:sz w:val="22"/>
              </w:rPr>
              <w:br/>
              <w:t>計画</w:t>
            </w:r>
          </w:p>
        </w:tc>
        <w:tc>
          <w:tcPr>
            <w:tcW w:w="1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行為地</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申請者</w:t>
            </w:r>
          </w:p>
        </w:tc>
        <w:tc>
          <w:tcPr>
            <w:tcW w:w="1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届出内容</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受付</w:t>
            </w:r>
            <w:r w:rsidRPr="002240A9">
              <w:rPr>
                <w:rFonts w:ascii="ＭＳ 明朝" w:eastAsia="ＭＳ 明朝" w:hAnsi="ＭＳ 明朝" w:cs="ＭＳ Ｐゴシック" w:hint="eastAsia"/>
                <w:color w:val="000000"/>
                <w:kern w:val="0"/>
                <w:sz w:val="22"/>
              </w:rPr>
              <w:br/>
              <w:t>年月日</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許可</w:t>
            </w:r>
            <w:r w:rsidRPr="002240A9">
              <w:rPr>
                <w:rFonts w:ascii="ＭＳ 明朝" w:eastAsia="ＭＳ 明朝" w:hAnsi="ＭＳ 明朝" w:cs="ＭＳ Ｐゴシック" w:hint="eastAsia"/>
                <w:color w:val="000000"/>
                <w:kern w:val="0"/>
                <w:sz w:val="22"/>
              </w:rPr>
              <w:br/>
              <w:t>年月日</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96" w:rsidRPr="002240A9" w:rsidRDefault="00783A96" w:rsidP="002240A9">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備考</w:t>
            </w:r>
          </w:p>
        </w:tc>
      </w:tr>
      <w:tr w:rsidR="00783A96" w:rsidRPr="002240A9" w:rsidTr="002240A9">
        <w:trPr>
          <w:trHeight w:val="27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1760" w:type="dxa"/>
            <w:gridSpan w:val="2"/>
            <w:vMerge/>
            <w:tcBorders>
              <w:top w:val="single" w:sz="4" w:space="0" w:color="auto"/>
              <w:left w:val="single" w:sz="4" w:space="0" w:color="auto"/>
              <w:bottom w:val="single" w:sz="4" w:space="0" w:color="000000"/>
              <w:right w:val="single" w:sz="4" w:space="0" w:color="000000"/>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tcBorders>
              <w:top w:val="nil"/>
              <w:left w:val="nil"/>
              <w:bottom w:val="single" w:sz="4" w:space="0" w:color="auto"/>
              <w:right w:val="single" w:sz="4" w:space="0" w:color="auto"/>
            </w:tcBorders>
            <w:shd w:val="clear" w:color="auto" w:fill="auto"/>
            <w:noWrap/>
            <w:vAlign w:val="center"/>
            <w:hideMark/>
          </w:tcPr>
          <w:p w:rsidR="00783A96" w:rsidRPr="002240A9" w:rsidRDefault="00783A96" w:rsidP="00783A96">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住所</w:t>
            </w:r>
          </w:p>
        </w:tc>
        <w:tc>
          <w:tcPr>
            <w:tcW w:w="880" w:type="dxa"/>
            <w:tcBorders>
              <w:top w:val="nil"/>
              <w:left w:val="nil"/>
              <w:bottom w:val="single" w:sz="4" w:space="0" w:color="auto"/>
              <w:right w:val="single" w:sz="4" w:space="0" w:color="auto"/>
            </w:tcBorders>
            <w:shd w:val="clear" w:color="auto" w:fill="auto"/>
            <w:noWrap/>
            <w:vAlign w:val="center"/>
            <w:hideMark/>
          </w:tcPr>
          <w:p w:rsidR="00783A96" w:rsidRPr="002240A9" w:rsidRDefault="00783A96" w:rsidP="00783A96">
            <w:pPr>
              <w:widowControl/>
              <w:jc w:val="distribute"/>
              <w:rPr>
                <w:rFonts w:ascii="ＭＳ 明朝" w:eastAsia="ＭＳ 明朝" w:hAnsi="ＭＳ 明朝" w:cs="ＭＳ Ｐゴシック"/>
                <w:color w:val="000000"/>
                <w:kern w:val="0"/>
                <w:sz w:val="22"/>
              </w:rPr>
            </w:pPr>
            <w:r w:rsidRPr="002240A9">
              <w:rPr>
                <w:rFonts w:ascii="ＭＳ 明朝" w:eastAsia="ＭＳ 明朝" w:hAnsi="ＭＳ 明朝" w:cs="ＭＳ Ｐゴシック" w:hint="eastAsia"/>
                <w:color w:val="000000"/>
                <w:kern w:val="0"/>
                <w:sz w:val="22"/>
              </w:rPr>
              <w:t>氏名</w:t>
            </w:r>
          </w:p>
        </w:tc>
        <w:tc>
          <w:tcPr>
            <w:tcW w:w="1760" w:type="dxa"/>
            <w:gridSpan w:val="2"/>
            <w:vMerge/>
            <w:tcBorders>
              <w:top w:val="nil"/>
              <w:left w:val="nil"/>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83A96" w:rsidRPr="002240A9" w:rsidRDefault="00783A96" w:rsidP="002240A9">
            <w:pPr>
              <w:widowControl/>
              <w:jc w:val="left"/>
              <w:rPr>
                <w:rFonts w:ascii="ＭＳ 明朝" w:eastAsia="ＭＳ 明朝" w:hAnsi="ＭＳ 明朝" w:cs="ＭＳ Ｐゴシック"/>
                <w:color w:val="000000"/>
                <w:kern w:val="0"/>
                <w:sz w:val="22"/>
              </w:rPr>
            </w:pP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第　種</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r w:rsidR="00783A96" w:rsidRPr="002240A9" w:rsidTr="002240A9">
        <w:trPr>
          <w:trHeight w:val="270"/>
        </w:trPr>
        <w:tc>
          <w:tcPr>
            <w:tcW w:w="880" w:type="dxa"/>
            <w:tcBorders>
              <w:top w:val="nil"/>
              <w:left w:val="single" w:sz="4" w:space="0" w:color="auto"/>
              <w:bottom w:val="single" w:sz="4" w:space="0" w:color="auto"/>
              <w:right w:val="single" w:sz="4" w:space="0" w:color="auto"/>
            </w:tcBorders>
            <w:shd w:val="clear" w:color="auto" w:fill="auto"/>
            <w:hideMark/>
          </w:tcPr>
          <w:p w:rsidR="00783A96" w:rsidRPr="002240A9" w:rsidRDefault="00783A96" w:rsidP="002240A9">
            <w:pPr>
              <w:widowControl/>
              <w:jc w:val="center"/>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1760" w:type="dxa"/>
            <w:gridSpan w:val="2"/>
            <w:tcBorders>
              <w:top w:val="single" w:sz="4" w:space="0" w:color="auto"/>
              <w:left w:val="nil"/>
              <w:bottom w:val="single" w:sz="4" w:space="0" w:color="auto"/>
              <w:right w:val="single" w:sz="4" w:space="0" w:color="000000"/>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783A96" w:rsidRPr="002240A9" w:rsidRDefault="00783A96" w:rsidP="002240A9">
            <w:pPr>
              <w:widowControl/>
              <w:jc w:val="left"/>
              <w:rPr>
                <w:rFonts w:ascii="ＭＳ 明朝" w:eastAsia="ＭＳ 明朝" w:hAnsi="ＭＳ 明朝" w:cs="ＭＳ Ｐゴシック"/>
                <w:kern w:val="0"/>
                <w:sz w:val="20"/>
                <w:szCs w:val="20"/>
              </w:rPr>
            </w:pPr>
            <w:r w:rsidRPr="002240A9">
              <w:rPr>
                <w:rFonts w:ascii="ＭＳ 明朝" w:eastAsia="ＭＳ 明朝" w:hAnsi="ＭＳ 明朝" w:cs="ＭＳ Ｐゴシック" w:hint="eastAsia"/>
                <w:kern w:val="0"/>
                <w:sz w:val="20"/>
                <w:szCs w:val="20"/>
              </w:rPr>
              <w:t xml:space="preserve">　</w:t>
            </w:r>
          </w:p>
        </w:tc>
      </w:tr>
    </w:tbl>
    <w:p w:rsidR="00E540CD" w:rsidRDefault="00E540CD" w:rsidP="002240A9">
      <w:pPr>
        <w:ind w:left="210" w:hangingChars="100" w:hanging="210"/>
      </w:pPr>
    </w:p>
    <w:sectPr w:rsidR="00E540CD" w:rsidSect="002240A9">
      <w:headerReference w:type="default" r:id="rId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09" w:rsidRDefault="00455809" w:rsidP="00455809">
      <w:r>
        <w:separator/>
      </w:r>
    </w:p>
  </w:endnote>
  <w:endnote w:type="continuationSeparator" w:id="0">
    <w:p w:rsidR="00455809" w:rsidRDefault="00455809" w:rsidP="0045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09" w:rsidRDefault="00455809" w:rsidP="00455809">
      <w:r>
        <w:separator/>
      </w:r>
    </w:p>
  </w:footnote>
  <w:footnote w:type="continuationSeparator" w:id="0">
    <w:p w:rsidR="00455809" w:rsidRDefault="00455809" w:rsidP="00455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09" w:rsidRDefault="00FE319A" w:rsidP="00455809">
    <w:pPr>
      <w:pStyle w:val="a5"/>
      <w:jc w:val="right"/>
    </w:pPr>
    <w:r>
      <w:rPr>
        <w:rFonts w:hint="eastAsia"/>
        <w:bdr w:val="single" w:sz="4" w:space="0" w:color="auto"/>
      </w:rPr>
      <w:t>平成</w:t>
    </w:r>
    <w:r>
      <w:rPr>
        <w:rFonts w:hint="eastAsia"/>
        <w:bdr w:val="single" w:sz="4" w:space="0" w:color="auto"/>
      </w:rPr>
      <w:t>29</w:t>
    </w:r>
    <w:r>
      <w:rPr>
        <w:rFonts w:hint="eastAsia"/>
        <w:bdr w:val="single" w:sz="4" w:space="0" w:color="auto"/>
      </w:rPr>
      <w:t>年１月１日</w:t>
    </w:r>
    <w:r w:rsidR="00455809" w:rsidRPr="00455809">
      <w:rPr>
        <w:rFonts w:hint="eastAsia"/>
        <w:bdr w:val="single" w:sz="4" w:space="0" w:color="auto"/>
      </w:rPr>
      <w:t>改正後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A9"/>
    <w:rsid w:val="0016429B"/>
    <w:rsid w:val="00170290"/>
    <w:rsid w:val="00221C4E"/>
    <w:rsid w:val="002240A9"/>
    <w:rsid w:val="003450A4"/>
    <w:rsid w:val="00455809"/>
    <w:rsid w:val="004F71F0"/>
    <w:rsid w:val="005675F2"/>
    <w:rsid w:val="006228A5"/>
    <w:rsid w:val="00657B55"/>
    <w:rsid w:val="00783A96"/>
    <w:rsid w:val="008352E9"/>
    <w:rsid w:val="009114FE"/>
    <w:rsid w:val="00935910"/>
    <w:rsid w:val="00A61FE6"/>
    <w:rsid w:val="00B932A8"/>
    <w:rsid w:val="00BB2712"/>
    <w:rsid w:val="00BF5490"/>
    <w:rsid w:val="00C24E13"/>
    <w:rsid w:val="00D20705"/>
    <w:rsid w:val="00D27A4C"/>
    <w:rsid w:val="00D3416D"/>
    <w:rsid w:val="00E13EB6"/>
    <w:rsid w:val="00E540CD"/>
    <w:rsid w:val="00FE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B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7B55"/>
    <w:rPr>
      <w:rFonts w:asciiTheme="majorHAnsi" w:eastAsiaTheme="majorEastAsia" w:hAnsiTheme="majorHAnsi" w:cstheme="majorBidi"/>
      <w:sz w:val="18"/>
      <w:szCs w:val="18"/>
    </w:rPr>
  </w:style>
  <w:style w:type="paragraph" w:styleId="a5">
    <w:name w:val="header"/>
    <w:basedOn w:val="a"/>
    <w:link w:val="a6"/>
    <w:uiPriority w:val="99"/>
    <w:unhideWhenUsed/>
    <w:rsid w:val="00455809"/>
    <w:pPr>
      <w:tabs>
        <w:tab w:val="center" w:pos="4252"/>
        <w:tab w:val="right" w:pos="8504"/>
      </w:tabs>
      <w:snapToGrid w:val="0"/>
    </w:pPr>
  </w:style>
  <w:style w:type="character" w:customStyle="1" w:styleId="a6">
    <w:name w:val="ヘッダー (文字)"/>
    <w:basedOn w:val="a0"/>
    <w:link w:val="a5"/>
    <w:uiPriority w:val="99"/>
    <w:rsid w:val="00455809"/>
  </w:style>
  <w:style w:type="paragraph" w:styleId="a7">
    <w:name w:val="footer"/>
    <w:basedOn w:val="a"/>
    <w:link w:val="a8"/>
    <w:uiPriority w:val="99"/>
    <w:unhideWhenUsed/>
    <w:rsid w:val="00455809"/>
    <w:pPr>
      <w:tabs>
        <w:tab w:val="center" w:pos="4252"/>
        <w:tab w:val="right" w:pos="8504"/>
      </w:tabs>
      <w:snapToGrid w:val="0"/>
    </w:pPr>
  </w:style>
  <w:style w:type="character" w:customStyle="1" w:styleId="a8">
    <w:name w:val="フッター (文字)"/>
    <w:basedOn w:val="a0"/>
    <w:link w:val="a7"/>
    <w:uiPriority w:val="99"/>
    <w:rsid w:val="00455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B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7B55"/>
    <w:rPr>
      <w:rFonts w:asciiTheme="majorHAnsi" w:eastAsiaTheme="majorEastAsia" w:hAnsiTheme="majorHAnsi" w:cstheme="majorBidi"/>
      <w:sz w:val="18"/>
      <w:szCs w:val="18"/>
    </w:rPr>
  </w:style>
  <w:style w:type="paragraph" w:styleId="a5">
    <w:name w:val="header"/>
    <w:basedOn w:val="a"/>
    <w:link w:val="a6"/>
    <w:uiPriority w:val="99"/>
    <w:unhideWhenUsed/>
    <w:rsid w:val="00455809"/>
    <w:pPr>
      <w:tabs>
        <w:tab w:val="center" w:pos="4252"/>
        <w:tab w:val="right" w:pos="8504"/>
      </w:tabs>
      <w:snapToGrid w:val="0"/>
    </w:pPr>
  </w:style>
  <w:style w:type="character" w:customStyle="1" w:styleId="a6">
    <w:name w:val="ヘッダー (文字)"/>
    <w:basedOn w:val="a0"/>
    <w:link w:val="a5"/>
    <w:uiPriority w:val="99"/>
    <w:rsid w:val="00455809"/>
  </w:style>
  <w:style w:type="paragraph" w:styleId="a7">
    <w:name w:val="footer"/>
    <w:basedOn w:val="a"/>
    <w:link w:val="a8"/>
    <w:uiPriority w:val="99"/>
    <w:unhideWhenUsed/>
    <w:rsid w:val="00455809"/>
    <w:pPr>
      <w:tabs>
        <w:tab w:val="center" w:pos="4252"/>
        <w:tab w:val="right" w:pos="8504"/>
      </w:tabs>
      <w:snapToGrid w:val="0"/>
    </w:pPr>
  </w:style>
  <w:style w:type="character" w:customStyle="1" w:styleId="a8">
    <w:name w:val="フッター (文字)"/>
    <w:basedOn w:val="a0"/>
    <w:link w:val="a7"/>
    <w:uiPriority w:val="99"/>
    <w:rsid w:val="0045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2427</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2</cp:revision>
  <cp:lastPrinted>2016-10-26T23:55:00Z</cp:lastPrinted>
  <dcterms:created xsi:type="dcterms:W3CDTF">2019-09-20T05:27:00Z</dcterms:created>
  <dcterms:modified xsi:type="dcterms:W3CDTF">2019-09-20T05:27:00Z</dcterms:modified>
</cp:coreProperties>
</file>